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2F32" w14:textId="19042B4A" w:rsidR="00E4653F" w:rsidRPr="006B359B" w:rsidRDefault="00E4653F" w:rsidP="00E4653F">
      <w:pPr>
        <w:tabs>
          <w:tab w:val="left" w:pos="851"/>
        </w:tabs>
        <w:spacing w:line="300" w:lineRule="auto"/>
        <w:rPr>
          <w:rFonts w:cstheme="minorHAnsi"/>
          <w:shd w:val="clear" w:color="auto" w:fill="FFFFFF"/>
        </w:rPr>
      </w:pPr>
      <w:r w:rsidRPr="006B359B">
        <w:rPr>
          <w:b/>
          <w:bCs/>
          <w:u w:val="single"/>
        </w:rPr>
        <w:t xml:space="preserve">Samenvatting preek NGB artikel 37 (deel </w:t>
      </w:r>
      <w:r>
        <w:rPr>
          <w:b/>
          <w:bCs/>
          <w:u w:val="single"/>
        </w:rPr>
        <w:t>2</w:t>
      </w:r>
      <w:r w:rsidRPr="006B359B">
        <w:rPr>
          <w:b/>
          <w:bCs/>
          <w:u w:val="single"/>
        </w:rPr>
        <w:t>)</w:t>
      </w:r>
      <w:r w:rsidRPr="006B359B">
        <w:rPr>
          <w:i/>
          <w:iCs/>
          <w:u w:val="single"/>
        </w:rPr>
        <w:br/>
      </w:r>
      <w:r w:rsidRPr="006B359B">
        <w:rPr>
          <w:i/>
          <w:iCs/>
        </w:rPr>
        <w:t xml:space="preserve">Schriftlezing: </w:t>
      </w:r>
      <w:r w:rsidR="007A126B">
        <w:rPr>
          <w:i/>
          <w:iCs/>
        </w:rPr>
        <w:t>Openbaring 22,12-21</w:t>
      </w:r>
    </w:p>
    <w:p w14:paraId="64105ABE" w14:textId="25F36C6D" w:rsidR="00E4653F" w:rsidRDefault="00E4653F" w:rsidP="00E4653F">
      <w:pPr>
        <w:tabs>
          <w:tab w:val="left" w:pos="851"/>
        </w:tabs>
        <w:spacing w:line="300" w:lineRule="auto"/>
      </w:pPr>
      <w:r w:rsidRPr="00E56E8D">
        <w:rPr>
          <w:i/>
          <w:iCs/>
          <w:u w:val="single"/>
        </w:rPr>
        <w:t>Inleiding</w:t>
      </w:r>
      <w:r w:rsidRPr="00E56E8D">
        <w:t xml:space="preserve"> </w:t>
      </w:r>
      <w:r w:rsidRPr="00E56E8D">
        <w:br/>
      </w:r>
      <w:r>
        <w:t xml:space="preserve">Wat hoorden we in de eerste preek over dit artikel? </w:t>
      </w:r>
    </w:p>
    <w:p w14:paraId="62761319" w14:textId="1DCD53AB" w:rsidR="00E4653F" w:rsidRPr="00E4653F" w:rsidRDefault="00560057" w:rsidP="00E4653F">
      <w:pPr>
        <w:tabs>
          <w:tab w:val="left" w:pos="851"/>
        </w:tabs>
        <w:spacing w:line="300" w:lineRule="auto"/>
        <w:rPr>
          <w:u w:val="single"/>
        </w:rPr>
      </w:pPr>
      <w:r>
        <w:rPr>
          <w:i/>
          <w:iCs/>
          <w:u w:val="single"/>
        </w:rPr>
        <w:br/>
      </w:r>
      <w:r w:rsidR="00E4653F" w:rsidRPr="00E4653F">
        <w:rPr>
          <w:i/>
          <w:iCs/>
          <w:u w:val="single"/>
        </w:rPr>
        <w:t>Thema: ‘De grote dag van de Heere’</w:t>
      </w:r>
    </w:p>
    <w:p w14:paraId="46F9261F" w14:textId="277C32E1" w:rsidR="00222BD9" w:rsidRDefault="00560057" w:rsidP="00E4653F">
      <w:pPr>
        <w:tabs>
          <w:tab w:val="left" w:pos="851"/>
        </w:tabs>
        <w:spacing w:line="300" w:lineRule="auto"/>
      </w:pPr>
      <w:r>
        <w:rPr>
          <w:i/>
          <w:iCs/>
          <w:u w:val="single"/>
        </w:rPr>
        <w:br/>
      </w:r>
      <w:r w:rsidR="00E4653F" w:rsidRPr="00E4653F">
        <w:rPr>
          <w:i/>
          <w:iCs/>
          <w:u w:val="single"/>
        </w:rPr>
        <w:t>1. Het vreselijke oordeel op die grote dag</w:t>
      </w:r>
      <w:r w:rsidR="00E4653F">
        <w:rPr>
          <w:i/>
          <w:iCs/>
          <w:u w:val="single"/>
        </w:rPr>
        <w:br/>
      </w:r>
      <w:r w:rsidR="00E4653F">
        <w:rPr>
          <w:i/>
          <w:iCs/>
        </w:rPr>
        <w:t>‘En daarom is de gedachtenis van dit oordeel met recht schrikwekkend en angstaanjagend voor de bozen en goddelozen’</w:t>
      </w:r>
      <w:r w:rsidR="00E4653F">
        <w:t>.</w:t>
      </w:r>
      <w:r w:rsidR="00222BD9">
        <w:t xml:space="preserve"> Als we zonder bedekkende gerechtigheid voor Jezus zullen verschijnen</w:t>
      </w:r>
      <w:r w:rsidR="00C56B55">
        <w:t xml:space="preserve"> op de dag van het oordeel</w:t>
      </w:r>
      <w:r w:rsidR="00222BD9">
        <w:t xml:space="preserve">, is er voor een mens geen enkele hoop. </w:t>
      </w:r>
    </w:p>
    <w:p w14:paraId="3DF38498" w14:textId="77777777" w:rsidR="00222BD9" w:rsidRDefault="00222BD9" w:rsidP="00E4653F">
      <w:pPr>
        <w:tabs>
          <w:tab w:val="left" w:pos="851"/>
        </w:tabs>
        <w:spacing w:line="300" w:lineRule="auto"/>
      </w:pPr>
      <w:r>
        <w:t xml:space="preserve">Het vonnis zal net zo zijn als toen we met onze </w:t>
      </w:r>
      <w:r>
        <w:rPr>
          <w:i/>
          <w:iCs/>
        </w:rPr>
        <w:t>ziel</w:t>
      </w:r>
      <w:r>
        <w:t xml:space="preserve"> voor God verschenen</w:t>
      </w:r>
      <w:r>
        <w:t xml:space="preserve"> (op de dag van ons sterven). A</w:t>
      </w:r>
      <w:r>
        <w:t>lle mensen die met hun ziel in de hel gekomen zijn - die niet wilden dat Jezus Koning over hen zou zijn - zullen op deze grote dag van de Heere met ziel én lichaam worden veroordeeld.</w:t>
      </w:r>
      <w:r>
        <w:t xml:space="preserve"> De Bijbel noemt dat de </w:t>
      </w:r>
      <w:r>
        <w:rPr>
          <w:i/>
          <w:iCs/>
        </w:rPr>
        <w:t>tweede dood</w:t>
      </w:r>
      <w:r>
        <w:t xml:space="preserve"> (Openb. 2,1; 20,6; 20,14). </w:t>
      </w:r>
    </w:p>
    <w:p w14:paraId="0202AEEB" w14:textId="2224A16A" w:rsidR="00E4653F" w:rsidRDefault="00222BD9" w:rsidP="00F03E60">
      <w:pPr>
        <w:tabs>
          <w:tab w:val="left" w:pos="851"/>
        </w:tabs>
        <w:spacing w:line="300" w:lineRule="auto"/>
      </w:pPr>
      <w:r>
        <w:t xml:space="preserve">Is dat allemaal echt waar? Het geloof in de hel neemt steeds verder af. Maar hoe lezen we dan de Bijbel? Twee voorbeelden: Matth. 25,41 en Mark. 9,47-48. De Heere Jezus waarschuwt voor het eeuwige verderf. Paulus: </w:t>
      </w:r>
      <w:r>
        <w:rPr>
          <w:i/>
          <w:iCs/>
        </w:rPr>
        <w:t>‘wij dan wetende de schrik des Heeren, bewegen de mens tot het geloof</w:t>
      </w:r>
      <w:r w:rsidR="00F03E60">
        <w:rPr>
          <w:i/>
          <w:iCs/>
        </w:rPr>
        <w:t xml:space="preserve"> </w:t>
      </w:r>
      <w:r w:rsidR="00F03E60">
        <w:t>[…]</w:t>
      </w:r>
      <w:r w:rsidR="00F03E60" w:rsidRPr="00F03E60">
        <w:rPr>
          <w:i/>
          <w:iCs/>
        </w:rPr>
        <w:t>’</w:t>
      </w:r>
      <w:r w:rsidR="00F03E60">
        <w:t xml:space="preserve"> (2 Kor. 5,11a). </w:t>
      </w:r>
      <w:r>
        <w:br/>
      </w:r>
      <w:r>
        <w:br/>
      </w:r>
      <w:r w:rsidR="00E4653F" w:rsidRPr="00E4653F">
        <w:rPr>
          <w:i/>
          <w:iCs/>
          <w:u w:val="single"/>
        </w:rPr>
        <w:t>2. Het aanbreken van de volkomen verlossing op die grote dag</w:t>
      </w:r>
      <w:r w:rsidR="00F03E60">
        <w:rPr>
          <w:i/>
          <w:iCs/>
          <w:u w:val="single"/>
        </w:rPr>
        <w:br/>
      </w:r>
      <w:r w:rsidR="00F03E60" w:rsidRPr="00F03E60">
        <w:rPr>
          <w:i/>
          <w:iCs/>
        </w:rPr>
        <w:t>‘O</w:t>
      </w:r>
      <w:r w:rsidR="00F03E60" w:rsidRPr="00F03E60">
        <w:rPr>
          <w:i/>
          <w:iCs/>
        </w:rPr>
        <w:t>p die dag zal hun volle verlossing volbracht worden.</w:t>
      </w:r>
      <w:r w:rsidR="00F03E60" w:rsidRPr="00F03E60">
        <w:rPr>
          <w:i/>
          <w:iCs/>
        </w:rPr>
        <w:t>’</w:t>
      </w:r>
      <w:r w:rsidR="00F03E60">
        <w:t xml:space="preserve"> Wat een volle verlossing is er al voor een kind van God als hij sterft en bij God in de hemel komt. Maar </w:t>
      </w:r>
      <w:r w:rsidR="00F03E60">
        <w:t>toch kan het nóg voller</w:t>
      </w:r>
      <w:r w:rsidR="00F03E60">
        <w:t xml:space="preserve">. Dat zal zijn op de grote dag van de Heere. </w:t>
      </w:r>
      <w:r w:rsidR="00F03E60">
        <w:t>Dan</w:t>
      </w:r>
      <w:r w:rsidR="00F03E60">
        <w:t xml:space="preserve">: </w:t>
      </w:r>
      <w:r w:rsidR="00F03E60">
        <w:t xml:space="preserve">naar ziel </w:t>
      </w:r>
      <w:r w:rsidR="00F03E60">
        <w:t>é</w:t>
      </w:r>
      <w:r w:rsidR="00F03E60">
        <w:t>n lichaam volkómen verlost voor eeuwig en altijd.</w:t>
      </w:r>
      <w:r w:rsidR="00F03E60">
        <w:t xml:space="preserve"> We staan stil bij Openb. 21,7 (</w:t>
      </w:r>
      <w:r w:rsidR="00F03E60">
        <w:rPr>
          <w:i/>
          <w:iCs/>
        </w:rPr>
        <w:t>‘die zal alles beërven’</w:t>
      </w:r>
      <w:r w:rsidR="00F03E60">
        <w:t>) en wat de kanttekening bij de SV daarover meldt</w:t>
      </w:r>
      <w:r w:rsidR="00EC3A46">
        <w:t xml:space="preserve"> (</w:t>
      </w:r>
      <w:r w:rsidR="00EC3A46">
        <w:t>‘dat is, de volheid van alle geestelijke en eeuwige goederen, naar ziel en lichaam’</w:t>
      </w:r>
      <w:r w:rsidR="00EC3A46">
        <w:t>). A</w:t>
      </w:r>
      <w:r w:rsidR="00EC3A46">
        <w:t>l Gods kinderen zullen naar ziel én lichaam aan Jezus gelijk zijn.</w:t>
      </w:r>
      <w:r w:rsidR="00EC3A46">
        <w:t xml:space="preserve"> 1 Joh. 3,2: </w:t>
      </w:r>
      <w:r w:rsidR="00EC3A46">
        <w:rPr>
          <w:i/>
          <w:iCs/>
        </w:rPr>
        <w:t xml:space="preserve">‘wij zullen Hem gelijk wezen’. </w:t>
      </w:r>
      <w:r w:rsidR="00EC3A46">
        <w:t xml:space="preserve">Voor de goede orde: er blijft uiteraard onderscheid tussen Jezus en de Zijnen. </w:t>
      </w:r>
    </w:p>
    <w:p w14:paraId="12432D00" w14:textId="7075ED5D" w:rsidR="00EC3A46" w:rsidRPr="00EC3A46" w:rsidRDefault="00EC3A46" w:rsidP="00F03E60">
      <w:pPr>
        <w:tabs>
          <w:tab w:val="left" w:pos="851"/>
        </w:tabs>
        <w:spacing w:line="300" w:lineRule="auto"/>
      </w:pPr>
      <w:r>
        <w:t xml:space="preserve">We staan nog wat verder stil bij die volle verlossing die dan volbracht wordt. </w:t>
      </w:r>
      <w:r>
        <w:br/>
        <w:t xml:space="preserve">- Het ontvangen van de vruchten van de arbeid (het genadeloon, zoals bijv. in Luk. 14,14). </w:t>
      </w:r>
      <w:r>
        <w:br/>
        <w:t>- De vruchten van de moeite (bijv. Rom. 8,18)</w:t>
      </w:r>
      <w:r w:rsidR="00EE0C3B">
        <w:t>.</w:t>
      </w:r>
      <w:r>
        <w:br/>
        <w:t>- D</w:t>
      </w:r>
      <w:r>
        <w:t xml:space="preserve">e onschuld van al Gods kinderen </w:t>
      </w:r>
      <w:r>
        <w:t xml:space="preserve">zal </w:t>
      </w:r>
      <w:r>
        <w:t>bekend worden</w:t>
      </w:r>
      <w:r>
        <w:t xml:space="preserve"> (verw. naar Ps. 37: 3 ber.). </w:t>
      </w:r>
      <w:r w:rsidR="00EE0C3B">
        <w:br/>
        <w:t>- Met heerlijkheid en eer gekroond (Openb. 5,10 – als koningen heersen; wat een eer!).</w:t>
      </w:r>
      <w:r w:rsidR="00EE0C3B">
        <w:br/>
        <w:t>- De Zoon van God zal hun naam belijden voor Zijn Vader en de engelen (Openb. 3,5).</w:t>
      </w:r>
      <w:r w:rsidR="00EE0C3B">
        <w:br/>
        <w:t xml:space="preserve">- Tranen zullen van de aangezichten afgewist worden (Jes. 25,8; Open. 7,17; Openb. 21,4). </w:t>
      </w:r>
    </w:p>
    <w:p w14:paraId="62E45B3D" w14:textId="77777777" w:rsidR="00C56B55" w:rsidRDefault="00560057" w:rsidP="00E4653F">
      <w:pPr>
        <w:spacing w:line="305" w:lineRule="auto"/>
        <w:rPr>
          <w:i/>
          <w:iCs/>
          <w:u w:val="single"/>
        </w:rPr>
      </w:pPr>
      <w:r>
        <w:rPr>
          <w:i/>
          <w:iCs/>
          <w:u w:val="single"/>
        </w:rPr>
        <w:br/>
      </w:r>
    </w:p>
    <w:p w14:paraId="5150DCE4" w14:textId="6D8D24E6" w:rsidR="00E4653F" w:rsidRDefault="00E4653F" w:rsidP="00E4653F">
      <w:pPr>
        <w:spacing w:line="305" w:lineRule="auto"/>
      </w:pPr>
      <w:r w:rsidRPr="00E4653F">
        <w:rPr>
          <w:i/>
          <w:iCs/>
          <w:u w:val="single"/>
        </w:rPr>
        <w:lastRenderedPageBreak/>
        <w:t xml:space="preserve">3. </w:t>
      </w:r>
      <w:bookmarkStart w:id="0" w:name="_Hlk231647911"/>
      <w:r w:rsidRPr="00E4653F">
        <w:rPr>
          <w:i/>
          <w:iCs/>
          <w:u w:val="single"/>
        </w:rPr>
        <w:t>Het verlangen van de bruidskerk naar die grote dag</w:t>
      </w:r>
      <w:r w:rsidR="00EE0C3B">
        <w:rPr>
          <w:i/>
          <w:iCs/>
          <w:u w:val="single"/>
        </w:rPr>
        <w:br/>
      </w:r>
      <w:r w:rsidR="00EE0C3B">
        <w:t>Een reikhalzend uitzien naar die dag.</w:t>
      </w:r>
      <w:r w:rsidR="00EE0C3B">
        <w:t xml:space="preserve"> Kijken we wel eens naar boven? Kom</w:t>
      </w:r>
      <w:r w:rsidR="00C56B55">
        <w:t>t</w:t>
      </w:r>
      <w:r w:rsidR="00EE0C3B">
        <w:t xml:space="preserve"> mijn Heiland er al aan? Openb. 22,20b: </w:t>
      </w:r>
      <w:r w:rsidR="00EE0C3B">
        <w:rPr>
          <w:i/>
          <w:iCs/>
        </w:rPr>
        <w:t>‘Ja, kom, Heere Jezus’.</w:t>
      </w:r>
      <w:r w:rsidR="00EE0C3B">
        <w:rPr>
          <w:i/>
          <w:iCs/>
        </w:rPr>
        <w:t xml:space="preserve"> </w:t>
      </w:r>
      <w:r w:rsidR="00EE0C3B">
        <w:t>Kennen wij dat verlangen?</w:t>
      </w:r>
      <w:r w:rsidR="00EE0C3B">
        <w:t xml:space="preserve"> Het verlangen bij Gods kinderen kan zo onder de maat zijn. Dat kan omdat we teveel gericht zijn op de dingen van hier beneden. Fil. 3,20: </w:t>
      </w:r>
      <w:r w:rsidR="00EE0C3B" w:rsidRPr="00EE0C3B">
        <w:rPr>
          <w:i/>
          <w:iCs/>
        </w:rPr>
        <w:t>‘onze wandel is in de hemelen, waaruit wij ook de Zaligmaker verwachten, namelijk de Heere Jezus Christus.’</w:t>
      </w:r>
      <w:r w:rsidR="00560057">
        <w:t xml:space="preserve"> Opgaan in het hier en nu doet de verwachting van die grote dag verflauwen, vervagen. </w:t>
      </w:r>
    </w:p>
    <w:p w14:paraId="0B0FF47D" w14:textId="5DA6877C" w:rsidR="00560057" w:rsidRPr="00560057" w:rsidRDefault="00560057" w:rsidP="00E4653F">
      <w:pPr>
        <w:spacing w:line="305" w:lineRule="auto"/>
        <w:rPr>
          <w:u w:val="single"/>
        </w:rPr>
      </w:pPr>
      <w:r>
        <w:t xml:space="preserve">Maar geen </w:t>
      </w:r>
      <w:r>
        <w:rPr>
          <w:i/>
          <w:iCs/>
        </w:rPr>
        <w:t xml:space="preserve">overspannen </w:t>
      </w:r>
      <w:r>
        <w:t xml:space="preserve">verwachting (zie bijv. 2 Thess. 2,2). Wel: een </w:t>
      </w:r>
      <w:r>
        <w:rPr>
          <w:i/>
          <w:iCs/>
        </w:rPr>
        <w:t xml:space="preserve">waakzame </w:t>
      </w:r>
      <w:r>
        <w:t xml:space="preserve">verwachting. Hij komt immers als een dief in de nacht. En: </w:t>
      </w:r>
      <w:r w:rsidRPr="00560057">
        <w:rPr>
          <w:i/>
          <w:iCs/>
        </w:rPr>
        <w:t>volharding</w:t>
      </w:r>
      <w:r>
        <w:t xml:space="preserve">. Want naarmate de dag van Zijn wederkomst dichterbij komt zal de verdrukking toenemen. </w:t>
      </w:r>
      <w:r w:rsidR="00C56B55">
        <w:t xml:space="preserve">Hoe heerlijk zal die grote dag zijn. </w:t>
      </w:r>
      <w:r w:rsidR="00C56B55">
        <w:t xml:space="preserve">Voor wie? </w:t>
      </w:r>
      <w:r w:rsidR="00C56B55">
        <w:t>Voor ieder die Jezus door het geloof toebehoort.</w:t>
      </w:r>
    </w:p>
    <w:bookmarkEnd w:id="0"/>
    <w:p w14:paraId="2636F564" w14:textId="2566C019" w:rsidR="00E4653F" w:rsidRDefault="00C56B55" w:rsidP="00E4653F">
      <w:pPr>
        <w:spacing w:line="305" w:lineRule="auto"/>
        <w:rPr>
          <w:rFonts w:cstheme="minorHAnsi"/>
          <w:shd w:val="clear" w:color="auto" w:fill="FFFFFF"/>
        </w:rPr>
      </w:pPr>
      <w:r>
        <w:rPr>
          <w:rFonts w:cstheme="minorHAnsi"/>
          <w:i/>
          <w:iCs/>
          <w:u w:val="single"/>
          <w:shd w:val="clear" w:color="auto" w:fill="FFFFFF"/>
        </w:rPr>
        <w:br/>
      </w:r>
      <w:r w:rsidR="00E4653F" w:rsidRPr="00E56E8D">
        <w:rPr>
          <w:rFonts w:cstheme="minorHAnsi"/>
          <w:i/>
          <w:iCs/>
          <w:u w:val="single"/>
          <w:shd w:val="clear" w:color="auto" w:fill="FFFFFF"/>
        </w:rPr>
        <w:t>Vragen om over door te praten en/of voor persoonlijke bezinning</w:t>
      </w:r>
      <w:r w:rsidR="00E4653F" w:rsidRPr="00E56E8D">
        <w:rPr>
          <w:rFonts w:cstheme="minorHAnsi"/>
          <w:shd w:val="clear" w:color="auto" w:fill="FFFFFF"/>
        </w:rPr>
        <w:t xml:space="preserve"> </w:t>
      </w:r>
      <w:r w:rsidR="007A126B">
        <w:rPr>
          <w:rFonts w:cstheme="minorHAnsi"/>
          <w:shd w:val="clear" w:color="auto" w:fill="FFFFFF"/>
        </w:rPr>
        <w:br/>
        <w:t>1.</w:t>
      </w:r>
      <w:r w:rsidR="007A126B">
        <w:rPr>
          <w:rFonts w:cstheme="minorHAnsi"/>
          <w:shd w:val="clear" w:color="auto" w:fill="FFFFFF"/>
        </w:rPr>
        <w:tab/>
        <w:t>Hoe komt het volgens u dat het geloof in de realiteit van de hel steeds minder wordt?</w:t>
      </w:r>
      <w:r w:rsidR="007A126B">
        <w:rPr>
          <w:rFonts w:cstheme="minorHAnsi"/>
          <w:shd w:val="clear" w:color="auto" w:fill="FFFFFF"/>
        </w:rPr>
        <w:br/>
        <w:t>2.</w:t>
      </w:r>
      <w:r w:rsidR="007A126B">
        <w:rPr>
          <w:rFonts w:cstheme="minorHAnsi"/>
          <w:shd w:val="clear" w:color="auto" w:fill="FFFFFF"/>
        </w:rPr>
        <w:tab/>
        <w:t xml:space="preserve">Heeft de eeuwige straf iets te maken met het onbeantwoord laten van Gods liefde? Zo ja, </w:t>
      </w:r>
      <w:r w:rsidR="007A126B">
        <w:rPr>
          <w:rFonts w:cstheme="minorHAnsi"/>
          <w:shd w:val="clear" w:color="auto" w:fill="FFFFFF"/>
        </w:rPr>
        <w:tab/>
        <w:t xml:space="preserve">hoe? </w:t>
      </w:r>
      <w:r w:rsidR="007A126B">
        <w:rPr>
          <w:rFonts w:cstheme="minorHAnsi"/>
          <w:shd w:val="clear" w:color="auto" w:fill="FFFFFF"/>
        </w:rPr>
        <w:br/>
        <w:t>3.</w:t>
      </w:r>
      <w:r w:rsidR="007A126B">
        <w:rPr>
          <w:rFonts w:cstheme="minorHAnsi"/>
          <w:shd w:val="clear" w:color="auto" w:fill="FFFFFF"/>
        </w:rPr>
        <w:tab/>
        <w:t xml:space="preserve">Hoe kun je aan de hand van Openb. 6,10 zien dat de verlossing in de hemel nog niet de </w:t>
      </w:r>
      <w:r w:rsidR="007A126B">
        <w:rPr>
          <w:rFonts w:cstheme="minorHAnsi"/>
          <w:shd w:val="clear" w:color="auto" w:fill="FFFFFF"/>
        </w:rPr>
        <w:tab/>
        <w:t>volkómen verlossing is?</w:t>
      </w:r>
      <w:r w:rsidR="007A126B">
        <w:rPr>
          <w:rFonts w:cstheme="minorHAnsi"/>
          <w:shd w:val="clear" w:color="auto" w:fill="FFFFFF"/>
        </w:rPr>
        <w:br/>
        <w:t>4.</w:t>
      </w:r>
      <w:r w:rsidR="007A126B">
        <w:rPr>
          <w:rFonts w:cstheme="minorHAnsi"/>
          <w:shd w:val="clear" w:color="auto" w:fill="FFFFFF"/>
        </w:rPr>
        <w:tab/>
        <w:t xml:space="preserve">Wat heeft Rom. 12 vers 19 met deze preek te maken? </w:t>
      </w:r>
      <w:r w:rsidR="007A126B">
        <w:rPr>
          <w:rFonts w:cstheme="minorHAnsi"/>
          <w:shd w:val="clear" w:color="auto" w:fill="FFFFFF"/>
        </w:rPr>
        <w:br/>
        <w:t>5.</w:t>
      </w:r>
      <w:r w:rsidR="007A126B">
        <w:rPr>
          <w:rFonts w:cstheme="minorHAnsi"/>
          <w:shd w:val="clear" w:color="auto" w:fill="FFFFFF"/>
        </w:rPr>
        <w:tab/>
        <w:t xml:space="preserve">In welke mate herkent u zich in </w:t>
      </w:r>
      <w:r>
        <w:rPr>
          <w:rFonts w:cstheme="minorHAnsi"/>
          <w:shd w:val="clear" w:color="auto" w:fill="FFFFFF"/>
        </w:rPr>
        <w:t>he</w:t>
      </w:r>
      <w:r w:rsidR="007A126B">
        <w:rPr>
          <w:rFonts w:cstheme="minorHAnsi"/>
          <w:shd w:val="clear" w:color="auto" w:fill="FFFFFF"/>
        </w:rPr>
        <w:t>t ‘verwachten van die grote dag met groot verlangen?’</w:t>
      </w:r>
      <w:r w:rsidR="007A126B">
        <w:rPr>
          <w:rFonts w:cstheme="minorHAnsi"/>
          <w:shd w:val="clear" w:color="auto" w:fill="FFFFFF"/>
        </w:rPr>
        <w:br/>
        <w:t>6.</w:t>
      </w:r>
      <w:r w:rsidR="007A126B">
        <w:rPr>
          <w:rFonts w:cstheme="minorHAnsi"/>
          <w:shd w:val="clear" w:color="auto" w:fill="FFFFFF"/>
        </w:rPr>
        <w:tab/>
        <w:t>Wat z</w:t>
      </w:r>
      <w:r>
        <w:rPr>
          <w:rFonts w:cstheme="minorHAnsi"/>
          <w:shd w:val="clear" w:color="auto" w:fill="FFFFFF"/>
        </w:rPr>
        <w:t xml:space="preserve">ijn bij u factoren die de verwachting temperen? Of het verlangen temperen? </w:t>
      </w:r>
      <w:r>
        <w:rPr>
          <w:rFonts w:cstheme="minorHAnsi"/>
          <w:shd w:val="clear" w:color="auto" w:fill="FFFFFF"/>
        </w:rPr>
        <w:br/>
        <w:t>7.</w:t>
      </w:r>
      <w:r>
        <w:rPr>
          <w:rFonts w:cstheme="minorHAnsi"/>
          <w:shd w:val="clear" w:color="auto" w:fill="FFFFFF"/>
        </w:rPr>
        <w:tab/>
        <w:t xml:space="preserve">Kan er waar geloof zonder verwachting deze grote dag? Waarom wel of waarom niet? </w:t>
      </w:r>
    </w:p>
    <w:p w14:paraId="19592327" w14:textId="77777777" w:rsidR="00A7613F" w:rsidRDefault="00C56B55" w:rsidP="00E4653F">
      <w:pPr>
        <w:spacing w:line="305" w:lineRule="auto"/>
        <w:rPr>
          <w:rFonts w:cstheme="minorHAnsi"/>
          <w:shd w:val="clear" w:color="auto" w:fill="FFFFFF"/>
        </w:rPr>
      </w:pPr>
      <w:r>
        <w:rPr>
          <w:rFonts w:cstheme="minorHAnsi"/>
          <w:i/>
          <w:iCs/>
          <w:u w:val="single"/>
          <w:shd w:val="clear" w:color="auto" w:fill="FFFFFF"/>
        </w:rPr>
        <w:br/>
      </w:r>
      <w:r w:rsidR="00E4653F" w:rsidRPr="00E56E8D">
        <w:rPr>
          <w:rFonts w:cstheme="minorHAnsi"/>
          <w:i/>
          <w:iCs/>
          <w:u w:val="single"/>
          <w:shd w:val="clear" w:color="auto" w:fill="FFFFFF"/>
        </w:rPr>
        <w:t>Voor de kinderen/jongeren</w:t>
      </w:r>
      <w:r>
        <w:rPr>
          <w:rFonts w:cstheme="minorHAnsi"/>
          <w:i/>
          <w:iCs/>
          <w:u w:val="single"/>
          <w:shd w:val="clear" w:color="auto" w:fill="FFFFFF"/>
        </w:rPr>
        <w:br/>
      </w:r>
      <w:r>
        <w:rPr>
          <w:rFonts w:cstheme="minorHAnsi"/>
          <w:shd w:val="clear" w:color="auto" w:fill="FFFFFF"/>
        </w:rPr>
        <w:t>1.</w:t>
      </w:r>
      <w:r>
        <w:rPr>
          <w:rFonts w:cstheme="minorHAnsi"/>
          <w:shd w:val="clear" w:color="auto" w:fill="FFFFFF"/>
        </w:rPr>
        <w:tab/>
        <w:t xml:space="preserve">Wie moeten er bang zijn voor de hel en wie niet? </w:t>
      </w:r>
      <w:r>
        <w:rPr>
          <w:rFonts w:cstheme="minorHAnsi"/>
          <w:shd w:val="clear" w:color="auto" w:fill="FFFFFF"/>
        </w:rPr>
        <w:br/>
        <w:t>2.</w:t>
      </w:r>
      <w:r>
        <w:rPr>
          <w:rFonts w:cstheme="minorHAnsi"/>
          <w:shd w:val="clear" w:color="auto" w:fill="FFFFFF"/>
        </w:rPr>
        <w:tab/>
        <w:t xml:space="preserve">Kun je een paar dingen noemen waarom de dag van Jezus’ wederkomst voor al Gods </w:t>
      </w:r>
      <w:r>
        <w:rPr>
          <w:rFonts w:cstheme="minorHAnsi"/>
          <w:shd w:val="clear" w:color="auto" w:fill="FFFFFF"/>
        </w:rPr>
        <w:tab/>
        <w:t xml:space="preserve">kinderen een dag zal zijn van volkomen verlossing. </w:t>
      </w:r>
      <w:r>
        <w:rPr>
          <w:rFonts w:cstheme="minorHAnsi"/>
          <w:shd w:val="clear" w:color="auto" w:fill="FFFFFF"/>
        </w:rPr>
        <w:br/>
        <w:t>3.</w:t>
      </w:r>
      <w:r>
        <w:rPr>
          <w:rFonts w:cstheme="minorHAnsi"/>
          <w:shd w:val="clear" w:color="auto" w:fill="FFFFFF"/>
        </w:rPr>
        <w:tab/>
        <w:t xml:space="preserve">Ken jij iets van dat verlangen naar de dag van Jezus’ wederkomst? </w:t>
      </w:r>
      <w:r w:rsidR="00E4653F">
        <w:rPr>
          <w:rFonts w:cstheme="minorHAnsi"/>
          <w:i/>
          <w:iCs/>
          <w:u w:val="single"/>
          <w:shd w:val="clear" w:color="auto" w:fill="FFFFFF"/>
        </w:rPr>
        <w:br/>
      </w:r>
    </w:p>
    <w:p w14:paraId="07EF5C3C" w14:textId="77777777" w:rsidR="00A7613F" w:rsidRDefault="00A7613F" w:rsidP="00E4653F">
      <w:pPr>
        <w:spacing w:line="305" w:lineRule="auto"/>
        <w:rPr>
          <w:rFonts w:cstheme="minorHAnsi"/>
          <w:shd w:val="clear" w:color="auto" w:fill="FFFFFF"/>
        </w:rPr>
      </w:pPr>
    </w:p>
    <w:p w14:paraId="3DE0B1B5" w14:textId="77777777" w:rsidR="00A7613F" w:rsidRDefault="00A7613F" w:rsidP="00E4653F">
      <w:pPr>
        <w:spacing w:line="305" w:lineRule="auto"/>
        <w:rPr>
          <w:rFonts w:cstheme="minorHAnsi"/>
          <w:shd w:val="clear" w:color="auto" w:fill="FFFFFF"/>
        </w:rPr>
      </w:pPr>
    </w:p>
    <w:p w14:paraId="2570B9A6" w14:textId="6746F843" w:rsidR="00E4653F" w:rsidRPr="00E50BE0" w:rsidRDefault="00A7613F" w:rsidP="00A7613F">
      <w:pPr>
        <w:spacing w:line="305" w:lineRule="auto"/>
        <w:jc w:val="center"/>
      </w:pPr>
      <w:r>
        <w:rPr>
          <w:rFonts w:cstheme="minorHAnsi"/>
          <w:shd w:val="clear" w:color="auto" w:fill="FFFFFF"/>
        </w:rPr>
        <w:t>** EINDE NGB-PREKENSERIE **</w:t>
      </w:r>
      <w:r>
        <w:rPr>
          <w:rFonts w:cstheme="minorHAnsi"/>
          <w:shd w:val="clear" w:color="auto" w:fill="FFFFFF"/>
        </w:rPr>
        <w:br/>
        <w:t>{De Heere zegene Zijn Woord!}</w:t>
      </w:r>
    </w:p>
    <w:p w14:paraId="708ED13F" w14:textId="77777777" w:rsidR="00E4653F" w:rsidRDefault="00E4653F" w:rsidP="00E4653F"/>
    <w:p w14:paraId="31FE43B7" w14:textId="77777777" w:rsidR="00E4653F" w:rsidRDefault="00E4653F" w:rsidP="00E4653F"/>
    <w:p w14:paraId="027897A1" w14:textId="77777777" w:rsidR="00E4653F" w:rsidRDefault="00E4653F" w:rsidP="00E4653F"/>
    <w:p w14:paraId="6E8A9F55" w14:textId="77777777" w:rsidR="00DD3EE2" w:rsidRDefault="00DD3EE2"/>
    <w:sectPr w:rsidR="00DD3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3F"/>
    <w:rsid w:val="00222BD9"/>
    <w:rsid w:val="00560057"/>
    <w:rsid w:val="007A126B"/>
    <w:rsid w:val="00A7613F"/>
    <w:rsid w:val="00C56B55"/>
    <w:rsid w:val="00DD3EE2"/>
    <w:rsid w:val="00E4653F"/>
    <w:rsid w:val="00EC3A46"/>
    <w:rsid w:val="00EE0C3B"/>
    <w:rsid w:val="00F0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4280"/>
  <w15:chartTrackingRefBased/>
  <w15:docId w15:val="{0751D685-748F-4C79-89B3-CE6D31E3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653F"/>
    <w:pPr>
      <w:spacing w:line="252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Buth</dc:creator>
  <cp:keywords/>
  <dc:description/>
  <cp:lastModifiedBy>Spencer Buth</cp:lastModifiedBy>
  <cp:revision>1</cp:revision>
  <dcterms:created xsi:type="dcterms:W3CDTF">2026-06-12T13:18:00Z</dcterms:created>
  <dcterms:modified xsi:type="dcterms:W3CDTF">2026-06-12T15:29:00Z</dcterms:modified>
</cp:coreProperties>
</file>