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D7F7F" w14:textId="2F4387D1" w:rsidR="00B67A8A" w:rsidRPr="00E56E8D" w:rsidRDefault="00B67A8A" w:rsidP="00B67A8A">
      <w:pPr>
        <w:tabs>
          <w:tab w:val="left" w:pos="851"/>
        </w:tabs>
        <w:spacing w:line="300" w:lineRule="auto"/>
        <w:rPr>
          <w:rFonts w:cstheme="minorHAnsi"/>
          <w:shd w:val="clear" w:color="auto" w:fill="FFFFFF"/>
        </w:rPr>
      </w:pPr>
      <w:r w:rsidRPr="00E56E8D">
        <w:rPr>
          <w:b/>
          <w:bCs/>
          <w:u w:val="single"/>
        </w:rPr>
        <w:t>Samenvatting preek NGB artikel 3</w:t>
      </w:r>
      <w:r>
        <w:rPr>
          <w:b/>
          <w:bCs/>
          <w:u w:val="single"/>
        </w:rPr>
        <w:t>6</w:t>
      </w:r>
      <w:r w:rsidRPr="00E56E8D">
        <w:rPr>
          <w:i/>
          <w:iCs/>
          <w:u w:val="single"/>
        </w:rPr>
        <w:br/>
      </w:r>
      <w:r w:rsidRPr="00E56E8D">
        <w:rPr>
          <w:i/>
          <w:iCs/>
        </w:rPr>
        <w:t>Schriftlezing</w:t>
      </w:r>
      <w:r>
        <w:rPr>
          <w:i/>
          <w:iCs/>
        </w:rPr>
        <w:t xml:space="preserve">: </w:t>
      </w:r>
      <w:r>
        <w:rPr>
          <w:i/>
          <w:iCs/>
        </w:rPr>
        <w:t>Romeinen 13,1-7 en 1 Petr. 2,11-17</w:t>
      </w:r>
    </w:p>
    <w:p w14:paraId="2C90EC53" w14:textId="03339DDD" w:rsidR="00B67A8A" w:rsidRDefault="00B67A8A" w:rsidP="00B67A8A">
      <w:pPr>
        <w:tabs>
          <w:tab w:val="left" w:pos="851"/>
        </w:tabs>
        <w:spacing w:line="300" w:lineRule="auto"/>
      </w:pPr>
      <w:r w:rsidRPr="00E56E8D">
        <w:rPr>
          <w:i/>
          <w:iCs/>
          <w:u w:val="single"/>
        </w:rPr>
        <w:t>Inleiding</w:t>
      </w:r>
      <w:r w:rsidRPr="00E56E8D">
        <w:t xml:space="preserve"> </w:t>
      </w:r>
      <w:r w:rsidRPr="00E56E8D">
        <w:br/>
      </w:r>
      <w:r>
        <w:t>Saai? Zo actueel als wat</w:t>
      </w:r>
      <w:r w:rsidR="00F74BE8">
        <w:t>!</w:t>
      </w:r>
    </w:p>
    <w:p w14:paraId="604446B3" w14:textId="77777777" w:rsidR="00F74BE8" w:rsidRDefault="00B67A8A" w:rsidP="00F74BE8">
      <w:pPr>
        <w:tabs>
          <w:tab w:val="left" w:pos="851"/>
        </w:tabs>
        <w:spacing w:line="300" w:lineRule="auto"/>
        <w:rPr>
          <w:u w:val="single"/>
        </w:rPr>
      </w:pPr>
      <w:r w:rsidRPr="00811885">
        <w:rPr>
          <w:i/>
          <w:iCs/>
          <w:u w:val="single"/>
        </w:rPr>
        <w:t>Thema: ‘</w:t>
      </w:r>
      <w:r>
        <w:rPr>
          <w:i/>
          <w:iCs/>
          <w:u w:val="single"/>
        </w:rPr>
        <w:t>Een staatkundig gereformeerd artikel</w:t>
      </w:r>
      <w:r w:rsidRPr="00811885">
        <w:rPr>
          <w:i/>
          <w:iCs/>
          <w:u w:val="single"/>
        </w:rPr>
        <w:t>’</w:t>
      </w:r>
    </w:p>
    <w:p w14:paraId="1C4DB14E" w14:textId="575147A7" w:rsidR="00C42EB3" w:rsidRPr="00F74BE8" w:rsidRDefault="00B67A8A" w:rsidP="00F74BE8">
      <w:pPr>
        <w:tabs>
          <w:tab w:val="left" w:pos="851"/>
        </w:tabs>
        <w:spacing w:line="300" w:lineRule="auto"/>
        <w:rPr>
          <w:u w:val="single"/>
        </w:rPr>
      </w:pPr>
      <w:r w:rsidRPr="00811885">
        <w:rPr>
          <w:i/>
          <w:iCs/>
          <w:u w:val="single"/>
        </w:rPr>
        <w:t xml:space="preserve">1. </w:t>
      </w:r>
      <w:r>
        <w:rPr>
          <w:i/>
          <w:iCs/>
          <w:u w:val="single"/>
        </w:rPr>
        <w:t>Over de noodzaak van de overheid</w:t>
      </w:r>
      <w:r>
        <w:rPr>
          <w:i/>
          <w:iCs/>
          <w:u w:val="single"/>
        </w:rPr>
        <w:br/>
      </w:r>
      <w:r w:rsidR="00C42EB3">
        <w:t xml:space="preserve">De wederdopers wezen het gezag van de overheid af. Maar wat ging het mis (Münster, 1534). </w:t>
      </w:r>
      <w:r w:rsidR="00C42EB3">
        <w:t>Intussen brachten wanpraktijken van de wederdopers veel schade toe aan de zaak van de Bijbelse Reformatie.</w:t>
      </w:r>
      <w:r w:rsidR="00C42EB3">
        <w:t xml:space="preserve"> Daarom ook dit artikel in de NGB. Een christen onderstreept de noodzaak van de overheid. De overheid is </w:t>
      </w:r>
      <w:r w:rsidR="00C42EB3">
        <w:t xml:space="preserve">ingesteld door de Heere Zelf. Rom. 13,1: </w:t>
      </w:r>
      <w:r w:rsidR="00C42EB3">
        <w:rPr>
          <w:i/>
          <w:iCs/>
        </w:rPr>
        <w:t xml:space="preserve">‘want er is geen macht dan van God, en de machten die er zijn, die zijn van God geordineerd.’ </w:t>
      </w:r>
    </w:p>
    <w:p w14:paraId="0D3CFE25" w14:textId="4067952D" w:rsidR="00C42EB3" w:rsidRDefault="00C42EB3" w:rsidP="00C42EB3">
      <w:pPr>
        <w:spacing w:line="305" w:lineRule="auto"/>
      </w:pPr>
      <w:r>
        <w:t xml:space="preserve">Over de noodzaak: </w:t>
      </w:r>
      <w:r w:rsidRPr="00B66F89">
        <w:rPr>
          <w:i/>
          <w:iCs/>
        </w:rPr>
        <w:t>‘Uit oorzaak van verdorvenheid van het menselijke geslacht.’</w:t>
      </w:r>
      <w:r>
        <w:rPr>
          <w:i/>
          <w:iCs/>
        </w:rPr>
        <w:t xml:space="preserve"> </w:t>
      </w:r>
      <w:r>
        <w:t xml:space="preserve">Als er geen overheid is, krijg je de tijd van de Richteren. Een paar keer lees je in dat Bijbelboek </w:t>
      </w:r>
      <w:r>
        <w:rPr>
          <w:i/>
          <w:iCs/>
        </w:rPr>
        <w:t>‘in diezelve dagen was er geen koning in Israël; eenieder deed wat recht was in zijn ogen’</w:t>
      </w:r>
      <w:r>
        <w:rPr>
          <w:i/>
          <w:iCs/>
        </w:rPr>
        <w:t xml:space="preserve"> </w:t>
      </w:r>
      <w:r>
        <w:t xml:space="preserve">(Ri. 17,6; 18,1; 19,1; 21,25). </w:t>
      </w:r>
    </w:p>
    <w:p w14:paraId="60D2B5D0" w14:textId="3CB99C3E" w:rsidR="00C42EB3" w:rsidRPr="00C42EB3" w:rsidRDefault="00C42EB3" w:rsidP="00C42EB3">
      <w:pPr>
        <w:spacing w:line="305" w:lineRule="auto"/>
      </w:pPr>
      <w:r>
        <w:t>Als wij in onze dagen geen overheid zouden hebben, zou het echt een drama worden in ons land.</w:t>
      </w:r>
      <w:r>
        <w:t xml:space="preserve"> Maar wat is de taak (het </w:t>
      </w:r>
      <w:r>
        <w:rPr>
          <w:i/>
          <w:iCs/>
        </w:rPr>
        <w:t>ambt</w:t>
      </w:r>
      <w:r>
        <w:t xml:space="preserve">) van de overheid? </w:t>
      </w:r>
    </w:p>
    <w:p w14:paraId="7B2071CB" w14:textId="6436AEBA" w:rsidR="00B67A8A" w:rsidRDefault="00B67A8A" w:rsidP="00B67A8A">
      <w:pPr>
        <w:tabs>
          <w:tab w:val="left" w:pos="851"/>
          <w:tab w:val="left" w:pos="4907"/>
        </w:tabs>
        <w:spacing w:line="300" w:lineRule="auto"/>
        <w:rPr>
          <w:i/>
          <w:iCs/>
        </w:rPr>
      </w:pPr>
      <w:r w:rsidRPr="00746D89">
        <w:rPr>
          <w:i/>
          <w:iCs/>
          <w:u w:val="single"/>
        </w:rPr>
        <w:t xml:space="preserve">2. </w:t>
      </w:r>
      <w:r w:rsidR="00C42EB3">
        <w:rPr>
          <w:i/>
          <w:iCs/>
          <w:u w:val="single"/>
        </w:rPr>
        <w:t>Over het ambt van de overheid</w:t>
      </w:r>
      <w:r w:rsidR="00C42EB3">
        <w:rPr>
          <w:i/>
          <w:iCs/>
          <w:u w:val="single"/>
        </w:rPr>
        <w:br/>
      </w:r>
      <w:r w:rsidR="00C42EB3">
        <w:t xml:space="preserve">Ze moeten wetten maken en bepalingen vaststellen om rust en orde in de samenleving te creëren. Wetten </w:t>
      </w:r>
      <w:r w:rsidR="00E37B5E">
        <w:t xml:space="preserve">die </w:t>
      </w:r>
      <w:r w:rsidR="00C42EB3">
        <w:t>rechtvaardig zijn.</w:t>
      </w:r>
      <w:r w:rsidR="00C42EB3">
        <w:t xml:space="preserve"> </w:t>
      </w:r>
      <w:r w:rsidR="00C42EB3">
        <w:t>Spreuken 14,34: ‘</w:t>
      </w:r>
      <w:r w:rsidR="00C42EB3" w:rsidRPr="00254BE5">
        <w:rPr>
          <w:i/>
          <w:iCs/>
        </w:rPr>
        <w:t>Gerechtigheid verhoogt een volk, maar de zonde is een schandvlek der natiën.</w:t>
      </w:r>
      <w:r w:rsidR="00C42EB3">
        <w:rPr>
          <w:i/>
          <w:iCs/>
        </w:rPr>
        <w:t>’</w:t>
      </w:r>
    </w:p>
    <w:p w14:paraId="6C99DE58" w14:textId="72CDF168" w:rsidR="00D45B28" w:rsidRDefault="00D45B28" w:rsidP="00B67A8A">
      <w:pPr>
        <w:tabs>
          <w:tab w:val="left" w:pos="851"/>
          <w:tab w:val="left" w:pos="4907"/>
        </w:tabs>
        <w:spacing w:line="300" w:lineRule="auto"/>
      </w:pPr>
      <w:r>
        <w:t>Gods</w:t>
      </w:r>
      <w:r>
        <w:t xml:space="preserve"> geboden moeten de leidraad vormen in de wetten en de regels van een land.</w:t>
      </w:r>
      <w:r>
        <w:t xml:space="preserve"> Hoe is dat in ons land? God moet het voor het zeggen hebben. En de overheid moet daar telkens weer op gewezen worden (Jer. 22,29 en Pred. 12,13). </w:t>
      </w:r>
    </w:p>
    <w:p w14:paraId="3144AEC9" w14:textId="61465D54" w:rsidR="00D45B28" w:rsidRDefault="00D45B28" w:rsidP="00B67A8A">
      <w:pPr>
        <w:tabs>
          <w:tab w:val="left" w:pos="851"/>
          <w:tab w:val="left" w:pos="4907"/>
        </w:tabs>
        <w:spacing w:line="300" w:lineRule="auto"/>
      </w:pPr>
      <w:r>
        <w:t>Het ambt, de taak van de overheid</w:t>
      </w:r>
      <w:r>
        <w:t>,</w:t>
      </w:r>
      <w:r>
        <w:t xml:space="preserve"> is ook het straffen van mensen die kwaad doen.</w:t>
      </w:r>
      <w:r>
        <w:t xml:space="preserve"> Dit gaat over de ‘zwaardmacht’ van de overheid (Rom. 13,4). De overheid heeft de plicht om te straffen. Mag de doodstraf opgelegd worden? Verwijzing naar Gen. 9,6. Bij moord is </w:t>
      </w:r>
      <w:r w:rsidR="00920005">
        <w:t xml:space="preserve">het </w:t>
      </w:r>
      <w:r>
        <w:t>een toegestane straf (en als de schuld onomstotelijk bewezen is).</w:t>
      </w:r>
    </w:p>
    <w:p w14:paraId="61B30C5A" w14:textId="51EB80C3" w:rsidR="00D45B28" w:rsidRDefault="00D45B28" w:rsidP="00B67A8A">
      <w:pPr>
        <w:tabs>
          <w:tab w:val="left" w:pos="851"/>
          <w:tab w:val="left" w:pos="4907"/>
        </w:tabs>
        <w:spacing w:line="300" w:lineRule="auto"/>
      </w:pPr>
      <w:r>
        <w:t xml:space="preserve">Het ambt van de overheid </w:t>
      </w:r>
      <w:r>
        <w:t xml:space="preserve">geeft ook te maken met de ware Godsdienst. Deze passage heeft voor heel veel discussie gezorgd. </w:t>
      </w:r>
      <w:r>
        <w:t>De overheid is de kerk toch niet?</w:t>
      </w:r>
      <w:r>
        <w:t xml:space="preserve"> Dat klopt. Het gaat hier over de publieke ruimte. </w:t>
      </w:r>
      <w:r>
        <w:t>De overheid is door God gegeven. Dus moet die overheid ook de wil van God vormgeven.</w:t>
      </w:r>
      <w:r w:rsidR="00920005">
        <w:t xml:space="preserve"> </w:t>
      </w:r>
      <w:r w:rsidR="00920005">
        <w:t>Het is de roeping van de overheid om de ‘uiterlijke’ godsdienst te beschermen.</w:t>
      </w:r>
      <w:r w:rsidR="00920005">
        <w:t xml:space="preserve"> </w:t>
      </w:r>
      <w:r w:rsidR="00920005">
        <w:t>Alles wat van het rijk van de antichrist is</w:t>
      </w:r>
      <w:r w:rsidR="00920005">
        <w:t>,</w:t>
      </w:r>
      <w:r w:rsidR="00920005">
        <w:t xml:space="preserve"> moet weggenomen worden</w:t>
      </w:r>
      <w:r w:rsidR="00920005">
        <w:t>.</w:t>
      </w:r>
      <w:r w:rsidR="00920005">
        <w:t xml:space="preserve"> </w:t>
      </w:r>
      <w:r w:rsidR="00920005">
        <w:t xml:space="preserve">In de </w:t>
      </w:r>
      <w:r w:rsidR="00920005" w:rsidRPr="00920005">
        <w:rPr>
          <w:i/>
          <w:iCs/>
        </w:rPr>
        <w:t xml:space="preserve">praktijk </w:t>
      </w:r>
      <w:r w:rsidR="00920005">
        <w:t xml:space="preserve">is dit in onze samenleving extreem complex. En toch, de roeping van de overheid is om ‘de weg des Heeren te bereiden, Zijn paden recht te maken.’ Want al wat leeft moet Hém eren. </w:t>
      </w:r>
    </w:p>
    <w:p w14:paraId="3E27966D" w14:textId="593CFDC5" w:rsidR="00920005" w:rsidRPr="00C42EB3" w:rsidRDefault="00920005" w:rsidP="00B67A8A">
      <w:pPr>
        <w:tabs>
          <w:tab w:val="left" w:pos="851"/>
          <w:tab w:val="left" w:pos="4907"/>
        </w:tabs>
        <w:spacing w:line="300" w:lineRule="auto"/>
      </w:pPr>
      <w:r>
        <w:t>Hoe mijlenver is onze overheid verwijderd van dit aspect van haar ambt.</w:t>
      </w:r>
      <w:r>
        <w:t xml:space="preserve"> En wij zelf trouwens? </w:t>
      </w:r>
      <w:r>
        <w:t>Want met de wereld aan de hand, zullen we met de wereld vergaan.</w:t>
      </w:r>
    </w:p>
    <w:p w14:paraId="23C78CB8" w14:textId="5B426ADD" w:rsidR="00B67A8A" w:rsidRDefault="00B67A8A" w:rsidP="00B67A8A">
      <w:pPr>
        <w:spacing w:line="305" w:lineRule="auto"/>
      </w:pPr>
      <w:r w:rsidRPr="00920005">
        <w:rPr>
          <w:i/>
          <w:iCs/>
          <w:u w:val="single"/>
        </w:rPr>
        <w:lastRenderedPageBreak/>
        <w:t>3.</w:t>
      </w:r>
      <w:r w:rsidR="00920005" w:rsidRPr="00920005">
        <w:rPr>
          <w:i/>
          <w:iCs/>
          <w:u w:val="single"/>
        </w:rPr>
        <w:t xml:space="preserve"> </w:t>
      </w:r>
      <w:r w:rsidR="00920005" w:rsidRPr="00920005">
        <w:rPr>
          <w:i/>
          <w:iCs/>
          <w:u w:val="single"/>
        </w:rPr>
        <w:t>Over de gehoorzaamheid aan de overheid</w:t>
      </w:r>
      <w:r w:rsidR="00E37B5E">
        <w:rPr>
          <w:i/>
          <w:iCs/>
          <w:u w:val="single"/>
        </w:rPr>
        <w:br/>
      </w:r>
      <w:r w:rsidR="00E37B5E">
        <w:t>In de Bijbel roept God ons op om de overheid te gehoorzamen</w:t>
      </w:r>
      <w:r w:rsidR="00E37B5E">
        <w:t xml:space="preserve"> (bijv. in Tit. 3,1). Dit kunnen wij leren door het zien op Christus. En bedenk: ‘</w:t>
      </w:r>
      <w:r w:rsidR="00E37B5E" w:rsidRPr="00E37B5E">
        <w:rPr>
          <w:i/>
          <w:iCs/>
        </w:rPr>
        <w:t>Die zegt dat hij in Hem blijft, moet ook zelf alzo wandelen gelijk Hij gewandeld heeft</w:t>
      </w:r>
      <w:r w:rsidR="00E37B5E">
        <w:rPr>
          <w:i/>
          <w:iCs/>
        </w:rPr>
        <w:t>’</w:t>
      </w:r>
      <w:r w:rsidR="00E37B5E">
        <w:t xml:space="preserve"> (1 Joh. 2,6).</w:t>
      </w:r>
      <w:r w:rsidR="00E37B5E">
        <w:t xml:space="preserve"> Twee belangrijke teksten: Matth. 17,27 (het betalen van de verplichte tempelbelasting) en Matth. 22,21 (geven aan de keizer wat van de keizer is). Zijn wij eerlijk in onze belastingaangifte? </w:t>
      </w:r>
    </w:p>
    <w:p w14:paraId="17BBC0CD" w14:textId="62A2BA49" w:rsidR="00E37B5E" w:rsidRDefault="00E37B5E" w:rsidP="00B67A8A">
      <w:pPr>
        <w:spacing w:line="305" w:lineRule="auto"/>
      </w:pPr>
      <w:r>
        <w:t xml:space="preserve">Eer en eerbied voor de overheid, ook dát vraagt God aan ons. Op dat vlak gaat heel veel scheef in onze samenleving. </w:t>
      </w:r>
      <w:r w:rsidR="005869AE">
        <w:t xml:space="preserve">De gehoorzaamheid aan de overheid heeft een grens. Zie: Hand. 5,29. God meer gehoorzamen dan de mensen vraagt zelfverloochening en overgave aan de wil van de Heere. </w:t>
      </w:r>
    </w:p>
    <w:p w14:paraId="17D1758A" w14:textId="1F014CD6" w:rsidR="005869AE" w:rsidRDefault="005869AE" w:rsidP="00B67A8A">
      <w:pPr>
        <w:spacing w:line="305" w:lineRule="auto"/>
        <w:rPr>
          <w:i/>
          <w:iCs/>
        </w:rPr>
      </w:pPr>
      <w:r>
        <w:rPr>
          <w:i/>
          <w:iCs/>
          <w:u w:val="single"/>
        </w:rPr>
        <w:br/>
        <w:t>4. Over het gebed voor de overheid</w:t>
      </w:r>
      <w:r>
        <w:rPr>
          <w:i/>
          <w:iCs/>
          <w:u w:val="single"/>
        </w:rPr>
        <w:br/>
      </w:r>
      <w:r>
        <w:t xml:space="preserve">Geen protest, maar gebed! Teksten: Jer. 29,7 en 1 Tim. 2,2. </w:t>
      </w:r>
      <w:r>
        <w:t>Een christen wordt opgeroepen te bidden. Het gebed is de kurk waar de samenleving op drijft, wordt wel gezegd.</w:t>
      </w:r>
      <w:r>
        <w:t xml:space="preserve"> Ook bidden voor de overheid. Het lijkt misschien geen zin te hebben, maar toch aanhouden. Immers: </w:t>
      </w:r>
      <w:r>
        <w:t>‘</w:t>
      </w:r>
      <w:r>
        <w:rPr>
          <w:i/>
          <w:iCs/>
        </w:rPr>
        <w:t>Des</w:t>
      </w:r>
      <w:r w:rsidRPr="004200B0">
        <w:rPr>
          <w:i/>
          <w:iCs/>
        </w:rPr>
        <w:t xml:space="preserve"> konings hart is in de hand des HEEREN, als waterbeken; Hij neigt het tot al wat Hij wil.</w:t>
      </w:r>
      <w:r>
        <w:rPr>
          <w:i/>
          <w:iCs/>
        </w:rPr>
        <w:t>’</w:t>
      </w:r>
    </w:p>
    <w:p w14:paraId="0F443941" w14:textId="29704DF4" w:rsidR="005869AE" w:rsidRDefault="005869AE" w:rsidP="005869AE">
      <w:pPr>
        <w:spacing w:line="305" w:lineRule="auto"/>
      </w:pPr>
      <w:r>
        <w:t xml:space="preserve">Op de nieuwe </w:t>
      </w:r>
      <w:r w:rsidRPr="00F74BE8">
        <w:t>aarde zal er geen overheid meer zijn. Daar zullen alle verlosten, al de kinderen van God, als koningen</w:t>
      </w:r>
      <w:r w:rsidR="00F74BE8" w:rsidRPr="00F74BE8">
        <w:t xml:space="preserve"> </w:t>
      </w:r>
      <w:r w:rsidR="00F74BE8" w:rsidRPr="00F74BE8">
        <w:t xml:space="preserve">(Open. 5,10; 22,5) </w:t>
      </w:r>
      <w:r w:rsidRPr="00F74BE8">
        <w:t>met Hem heersen om God hun</w:t>
      </w:r>
      <w:r>
        <w:t xml:space="preserve"> Koning te eren. </w:t>
      </w:r>
    </w:p>
    <w:p w14:paraId="51585343" w14:textId="6D3B68E9" w:rsidR="00B67A8A" w:rsidRDefault="00F74BE8" w:rsidP="00F74BE8">
      <w:pPr>
        <w:spacing w:line="305" w:lineRule="auto"/>
        <w:rPr>
          <w:rFonts w:cstheme="minorHAnsi"/>
          <w:shd w:val="clear" w:color="auto" w:fill="FFFFFF"/>
        </w:rPr>
      </w:pPr>
      <w:r>
        <w:br/>
      </w:r>
      <w:r w:rsidR="00B67A8A" w:rsidRPr="00E56E8D">
        <w:rPr>
          <w:rFonts w:cstheme="minorHAnsi"/>
          <w:i/>
          <w:iCs/>
          <w:u w:val="single"/>
          <w:shd w:val="clear" w:color="auto" w:fill="FFFFFF"/>
        </w:rPr>
        <w:t>Vragen om over door te praten en/of voor persoonlijke bezinning</w:t>
      </w:r>
      <w:r w:rsidR="00B67A8A" w:rsidRPr="00E56E8D">
        <w:rPr>
          <w:rFonts w:cstheme="minorHAnsi"/>
          <w:shd w:val="clear" w:color="auto" w:fill="FFFFFF"/>
        </w:rPr>
        <w:t xml:space="preserve"> </w:t>
      </w:r>
      <w:r w:rsidR="005869AE">
        <w:rPr>
          <w:rFonts w:cstheme="minorHAnsi"/>
          <w:shd w:val="clear" w:color="auto" w:fill="FFFFFF"/>
        </w:rPr>
        <w:br/>
        <w:t>1.</w:t>
      </w:r>
      <w:r w:rsidR="005869AE">
        <w:rPr>
          <w:rFonts w:cstheme="minorHAnsi"/>
          <w:shd w:val="clear" w:color="auto" w:fill="FFFFFF"/>
        </w:rPr>
        <w:tab/>
        <w:t xml:space="preserve">Herkent u dingen van de Richterentijd in onze tijd? </w:t>
      </w:r>
      <w:r w:rsidR="005869AE">
        <w:rPr>
          <w:rFonts w:cstheme="minorHAnsi"/>
          <w:shd w:val="clear" w:color="auto" w:fill="FFFFFF"/>
        </w:rPr>
        <w:br/>
        <w:t xml:space="preserve">2. </w:t>
      </w:r>
      <w:r w:rsidR="005869AE">
        <w:rPr>
          <w:rFonts w:cstheme="minorHAnsi"/>
          <w:shd w:val="clear" w:color="auto" w:fill="FFFFFF"/>
        </w:rPr>
        <w:tab/>
      </w:r>
      <w:r w:rsidR="00B22236">
        <w:rPr>
          <w:rFonts w:cstheme="minorHAnsi"/>
          <w:shd w:val="clear" w:color="auto" w:fill="FFFFFF"/>
        </w:rPr>
        <w:t xml:space="preserve">Wat heeft de zwaardmacht van de overheid met defensie te maken? </w:t>
      </w:r>
      <w:r w:rsidR="00B22236">
        <w:rPr>
          <w:rFonts w:cstheme="minorHAnsi"/>
          <w:shd w:val="clear" w:color="auto" w:fill="FFFFFF"/>
        </w:rPr>
        <w:br/>
        <w:t>3.</w:t>
      </w:r>
      <w:r w:rsidR="00B22236">
        <w:rPr>
          <w:rFonts w:cstheme="minorHAnsi"/>
          <w:shd w:val="clear" w:color="auto" w:fill="FFFFFF"/>
        </w:rPr>
        <w:tab/>
        <w:t xml:space="preserve">Wat doet het seculiere karakter van onze overheid met uw eerbied en ontzag voor de </w:t>
      </w:r>
      <w:r w:rsidR="00B22236">
        <w:rPr>
          <w:rFonts w:cstheme="minorHAnsi"/>
          <w:shd w:val="clear" w:color="auto" w:fill="FFFFFF"/>
        </w:rPr>
        <w:tab/>
        <w:t xml:space="preserve">overheid? </w:t>
      </w:r>
      <w:r w:rsidR="00B22236">
        <w:rPr>
          <w:rFonts w:cstheme="minorHAnsi"/>
          <w:shd w:val="clear" w:color="auto" w:fill="FFFFFF"/>
        </w:rPr>
        <w:br/>
        <w:t>4.</w:t>
      </w:r>
      <w:r w:rsidR="00B22236">
        <w:rPr>
          <w:rFonts w:cstheme="minorHAnsi"/>
          <w:shd w:val="clear" w:color="auto" w:fill="FFFFFF"/>
        </w:rPr>
        <w:tab/>
        <w:t xml:space="preserve">Wat vindt u van de stelling: ‘een christen is verplicht om zijn stem uit de brengen als er </w:t>
      </w:r>
      <w:r w:rsidR="00B22236">
        <w:rPr>
          <w:rFonts w:cstheme="minorHAnsi"/>
          <w:shd w:val="clear" w:color="auto" w:fill="FFFFFF"/>
        </w:rPr>
        <w:tab/>
        <w:t xml:space="preserve">verkiezingen zijn’. </w:t>
      </w:r>
      <w:r w:rsidR="00B22236">
        <w:rPr>
          <w:rFonts w:cstheme="minorHAnsi"/>
          <w:shd w:val="clear" w:color="auto" w:fill="FFFFFF"/>
        </w:rPr>
        <w:br/>
        <w:t>5.</w:t>
      </w:r>
      <w:r w:rsidR="00B22236">
        <w:rPr>
          <w:rFonts w:cstheme="minorHAnsi"/>
          <w:shd w:val="clear" w:color="auto" w:fill="FFFFFF"/>
        </w:rPr>
        <w:tab/>
        <w:t xml:space="preserve">Waarom zou je de passage uit NGB 36 over de valse godsdienst weren etc. tóch moeten laten </w:t>
      </w:r>
      <w:r w:rsidR="00B22236">
        <w:rPr>
          <w:rFonts w:cstheme="minorHAnsi"/>
          <w:shd w:val="clear" w:color="auto" w:fill="FFFFFF"/>
        </w:rPr>
        <w:tab/>
        <w:t>staan (ook al verschilt de praktijk als de dag van de nacht).</w:t>
      </w:r>
      <w:r w:rsidR="00B22236">
        <w:rPr>
          <w:rFonts w:cstheme="minorHAnsi"/>
          <w:shd w:val="clear" w:color="auto" w:fill="FFFFFF"/>
        </w:rPr>
        <w:br/>
        <w:t>6.</w:t>
      </w:r>
      <w:r w:rsidR="00B22236">
        <w:rPr>
          <w:rFonts w:cstheme="minorHAnsi"/>
          <w:shd w:val="clear" w:color="auto" w:fill="FFFFFF"/>
        </w:rPr>
        <w:tab/>
        <w:t xml:space="preserve">Leestip: </w:t>
      </w:r>
      <w:hyperlink r:id="rId5" w:history="1">
        <w:r w:rsidR="00B22236" w:rsidRPr="00EA4D22">
          <w:rPr>
            <w:rStyle w:val="Hyperlink"/>
            <w:rFonts w:cstheme="minorHAnsi"/>
            <w:shd w:val="clear" w:color="auto" w:fill="FFFFFF"/>
          </w:rPr>
          <w:t>https://www.rd.nl/artikel/25328-artikel-36</w:t>
        </w:r>
      </w:hyperlink>
      <w:r w:rsidR="00B22236">
        <w:rPr>
          <w:rFonts w:cstheme="minorHAnsi"/>
          <w:shd w:val="clear" w:color="auto" w:fill="FFFFFF"/>
        </w:rPr>
        <w:t xml:space="preserve"> </w:t>
      </w:r>
      <w:r>
        <w:rPr>
          <w:rFonts w:cstheme="minorHAnsi"/>
          <w:shd w:val="clear" w:color="auto" w:fill="FFFFFF"/>
        </w:rPr>
        <w:br/>
        <w:t>7.</w:t>
      </w:r>
      <w:r>
        <w:rPr>
          <w:rFonts w:cstheme="minorHAnsi"/>
          <w:shd w:val="clear" w:color="auto" w:fill="FFFFFF"/>
        </w:rPr>
        <w:tab/>
        <w:t xml:space="preserve">Hoe komt het volgens u dat eer en eerbied voor de overheid zo enorm onder druk staan in </w:t>
      </w:r>
      <w:r>
        <w:rPr>
          <w:rFonts w:cstheme="minorHAnsi"/>
          <w:shd w:val="clear" w:color="auto" w:fill="FFFFFF"/>
        </w:rPr>
        <w:tab/>
        <w:t xml:space="preserve">onze tijd? </w:t>
      </w:r>
      <w:r>
        <w:rPr>
          <w:rFonts w:cstheme="minorHAnsi"/>
          <w:shd w:val="clear" w:color="auto" w:fill="FFFFFF"/>
        </w:rPr>
        <w:br/>
        <w:t>8.</w:t>
      </w:r>
      <w:r>
        <w:rPr>
          <w:rFonts w:cstheme="minorHAnsi"/>
          <w:shd w:val="clear" w:color="auto" w:fill="FFFFFF"/>
        </w:rPr>
        <w:tab/>
        <w:t xml:space="preserve">Waarom is een bidstond voor de verkiezingen iets belangrijks? Wat zegt het ons dat er maar </w:t>
      </w:r>
      <w:r>
        <w:rPr>
          <w:rFonts w:cstheme="minorHAnsi"/>
          <w:shd w:val="clear" w:color="auto" w:fill="FFFFFF"/>
        </w:rPr>
        <w:tab/>
        <w:t xml:space="preserve">een handjevol mensen op afkomt? </w:t>
      </w:r>
      <w:r w:rsidR="00B67A8A" w:rsidRPr="00E56E8D">
        <w:rPr>
          <w:rFonts w:cstheme="minorHAnsi"/>
          <w:shd w:val="clear" w:color="auto" w:fill="FFFFFF"/>
        </w:rPr>
        <w:br/>
      </w:r>
      <w:r>
        <w:rPr>
          <w:rFonts w:cstheme="minorHAnsi"/>
          <w:shd w:val="clear" w:color="auto" w:fill="FFFFFF"/>
        </w:rPr>
        <w:br/>
      </w:r>
      <w:r w:rsidR="00B67A8A" w:rsidRPr="00E56E8D">
        <w:rPr>
          <w:rFonts w:cstheme="minorHAnsi"/>
          <w:i/>
          <w:iCs/>
          <w:u w:val="single"/>
          <w:shd w:val="clear" w:color="auto" w:fill="FFFFFF"/>
        </w:rPr>
        <w:t>Voor de kinderen/jongeren</w:t>
      </w:r>
      <w:r w:rsidR="00B67A8A">
        <w:rPr>
          <w:rFonts w:cstheme="minorHAnsi"/>
          <w:i/>
          <w:iCs/>
          <w:u w:val="single"/>
          <w:shd w:val="clear" w:color="auto" w:fill="FFFFFF"/>
        </w:rPr>
        <w:br/>
      </w:r>
      <w:r>
        <w:rPr>
          <w:rFonts w:cstheme="minorHAnsi"/>
          <w:shd w:val="clear" w:color="auto" w:fill="FFFFFF"/>
        </w:rPr>
        <w:t>1.</w:t>
      </w:r>
      <w:r>
        <w:rPr>
          <w:rFonts w:cstheme="minorHAnsi"/>
          <w:shd w:val="clear" w:color="auto" w:fill="FFFFFF"/>
        </w:rPr>
        <w:tab/>
        <w:t xml:space="preserve">Kun jij uitleggen wat de overheid is? Waar moeten we dan aan denken? </w:t>
      </w:r>
      <w:r>
        <w:rPr>
          <w:rFonts w:cstheme="minorHAnsi"/>
          <w:shd w:val="clear" w:color="auto" w:fill="FFFFFF"/>
        </w:rPr>
        <w:br/>
        <w:t>2.</w:t>
      </w:r>
      <w:r>
        <w:rPr>
          <w:rFonts w:cstheme="minorHAnsi"/>
          <w:shd w:val="clear" w:color="auto" w:fill="FFFFFF"/>
        </w:rPr>
        <w:tab/>
        <w:t xml:space="preserve">Kun jij uitleggen waarom God de overheid heeft gegeven? </w:t>
      </w:r>
      <w:r>
        <w:rPr>
          <w:rFonts w:cstheme="minorHAnsi"/>
          <w:shd w:val="clear" w:color="auto" w:fill="FFFFFF"/>
        </w:rPr>
        <w:br/>
        <w:t>3.</w:t>
      </w:r>
      <w:r>
        <w:rPr>
          <w:rFonts w:cstheme="minorHAnsi"/>
          <w:shd w:val="clear" w:color="auto" w:fill="FFFFFF"/>
        </w:rPr>
        <w:tab/>
        <w:t xml:space="preserve">Bid jij ook wel eens voor de koning, voor de ministers en voor andere belangrijke mensen? </w:t>
      </w:r>
    </w:p>
    <w:p w14:paraId="447F1166" w14:textId="77777777" w:rsidR="00B67A8A" w:rsidRPr="00357FA4" w:rsidRDefault="00B67A8A" w:rsidP="00B67A8A">
      <w:pPr>
        <w:tabs>
          <w:tab w:val="left" w:pos="851"/>
        </w:tabs>
        <w:spacing w:line="300" w:lineRule="auto"/>
        <w:rPr>
          <w:rFonts w:cstheme="minorHAnsi"/>
          <w:shd w:val="clear" w:color="auto" w:fill="FFFFFF"/>
        </w:rPr>
      </w:pPr>
      <w:r>
        <w:rPr>
          <w:rFonts w:cstheme="minorHAnsi"/>
          <w:shd w:val="clear" w:color="auto" w:fill="FFFFFF"/>
        </w:rPr>
        <w:lastRenderedPageBreak/>
        <w:br/>
      </w:r>
      <w:r>
        <w:rPr>
          <w:rFonts w:cstheme="minorHAnsi"/>
          <w:i/>
          <w:iCs/>
          <w:u w:val="single"/>
          <w:shd w:val="clear" w:color="auto" w:fill="FFFFFF"/>
        </w:rPr>
        <w:br/>
      </w:r>
    </w:p>
    <w:p w14:paraId="59CB4AA6" w14:textId="77777777" w:rsidR="00B67A8A" w:rsidRDefault="00B67A8A" w:rsidP="00B67A8A"/>
    <w:p w14:paraId="46893F3E" w14:textId="77777777" w:rsidR="00E3181C" w:rsidRDefault="00E3181C"/>
    <w:sectPr w:rsidR="00E31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70D44"/>
    <w:multiLevelType w:val="hybridMultilevel"/>
    <w:tmpl w:val="000AD4CC"/>
    <w:lvl w:ilvl="0" w:tplc="D7A2E912">
      <w:start w:val="1"/>
      <w:numFmt w:val="bullet"/>
      <w:lvlText w:val="-"/>
      <w:lvlJc w:val="left"/>
      <w:pPr>
        <w:ind w:left="720" w:hanging="360"/>
      </w:pPr>
      <w:rPr>
        <w:rFonts w:ascii="Calibri" w:eastAsiaTheme="minorHAnsi" w:hAnsi="Calibri" w:cs="Calibri" w:hint="default"/>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8A"/>
    <w:rsid w:val="005869AE"/>
    <w:rsid w:val="00920005"/>
    <w:rsid w:val="00B22236"/>
    <w:rsid w:val="00B67A8A"/>
    <w:rsid w:val="00C42EB3"/>
    <w:rsid w:val="00D45B28"/>
    <w:rsid w:val="00E3181C"/>
    <w:rsid w:val="00E37B5E"/>
    <w:rsid w:val="00F74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B109"/>
  <w15:chartTrackingRefBased/>
  <w15:docId w15:val="{FEA42F93-C3C2-4AB4-BBF9-A3CA17BB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A8A"/>
    <w:pPr>
      <w:spacing w:line="252"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7A8A"/>
    <w:pPr>
      <w:ind w:left="720"/>
      <w:contextualSpacing/>
    </w:pPr>
  </w:style>
  <w:style w:type="character" w:styleId="Hyperlink">
    <w:name w:val="Hyperlink"/>
    <w:basedOn w:val="Standaardalinea-lettertype"/>
    <w:uiPriority w:val="99"/>
    <w:unhideWhenUsed/>
    <w:rsid w:val="00B22236"/>
    <w:rPr>
      <w:color w:val="0563C1" w:themeColor="hyperlink"/>
      <w:u w:val="single"/>
    </w:rPr>
  </w:style>
  <w:style w:type="character" w:styleId="Onopgelostemelding">
    <w:name w:val="Unresolved Mention"/>
    <w:basedOn w:val="Standaardalinea-lettertype"/>
    <w:uiPriority w:val="99"/>
    <w:semiHidden/>
    <w:unhideWhenUsed/>
    <w:rsid w:val="00B2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d.nl/artikel/25328-artikel-3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798</Words>
  <Characters>4392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Predikant CGK Zaamslag</dc:creator>
  <cp:keywords/>
  <dc:description/>
  <cp:lastModifiedBy>Predikant CGK Zaamslag</cp:lastModifiedBy>
  <cp:revision>2</cp:revision>
  <dcterms:created xsi:type="dcterms:W3CDTF">2026-05-29T12:30:00Z</dcterms:created>
  <dcterms:modified xsi:type="dcterms:W3CDTF">2026-05-30T05:36:00Z</dcterms:modified>
</cp:coreProperties>
</file>