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1CF8" w14:textId="1EC72B6F" w:rsidR="00790F9A" w:rsidRPr="00790F9A" w:rsidRDefault="00790F9A" w:rsidP="00790F9A">
      <w:pPr>
        <w:rPr>
          <w:rFonts w:cstheme="minorHAnsi"/>
          <w:i/>
          <w:iCs/>
        </w:rPr>
      </w:pPr>
      <w:r w:rsidRPr="00790F9A">
        <w:rPr>
          <w:rFonts w:cstheme="minorHAnsi"/>
          <w:b/>
          <w:bCs/>
          <w:u w:val="single"/>
        </w:rPr>
        <w:t>Samenvatting bij preek over HC Zondag 21 vraag en antwoord 5</w:t>
      </w:r>
      <w:r w:rsidRPr="00790F9A">
        <w:rPr>
          <w:rFonts w:cstheme="minorHAnsi"/>
          <w:b/>
          <w:bCs/>
          <w:u w:val="single"/>
        </w:rPr>
        <w:t>6</w:t>
      </w:r>
      <w:r w:rsidRPr="00790F9A">
        <w:rPr>
          <w:rFonts w:cstheme="minorHAnsi"/>
          <w:b/>
          <w:bCs/>
          <w:u w:val="single"/>
        </w:rPr>
        <w:br/>
      </w:r>
      <w:r w:rsidRPr="00790F9A">
        <w:rPr>
          <w:rFonts w:cstheme="minorHAnsi"/>
          <w:i/>
          <w:iCs/>
        </w:rPr>
        <w:t xml:space="preserve">Met als Schriftlezing: </w:t>
      </w:r>
      <w:r w:rsidRPr="00790F9A">
        <w:rPr>
          <w:rFonts w:cstheme="minorHAnsi"/>
          <w:i/>
          <w:iCs/>
        </w:rPr>
        <w:t>1 Johannes 1 – 1 Johannes 2:2</w:t>
      </w:r>
    </w:p>
    <w:p w14:paraId="70B4BD24" w14:textId="184D5EE9" w:rsidR="00790F9A" w:rsidRPr="00790F9A" w:rsidRDefault="00790F9A" w:rsidP="00790F9A">
      <w:pPr>
        <w:spacing w:line="288" w:lineRule="auto"/>
      </w:pPr>
      <w:r w:rsidRPr="00790F9A">
        <w:rPr>
          <w:rFonts w:cstheme="minorHAnsi"/>
          <w:i/>
          <w:iCs/>
          <w:u w:val="single"/>
        </w:rPr>
        <w:t>Inleiding</w:t>
      </w:r>
      <w:r w:rsidRPr="00790F9A">
        <w:rPr>
          <w:rFonts w:cstheme="minorHAnsi"/>
          <w:i/>
          <w:iCs/>
          <w:u w:val="single"/>
        </w:rPr>
        <w:br/>
      </w:r>
      <w:r w:rsidRPr="00790F9A">
        <w:rPr>
          <w:rFonts w:cstheme="minorHAnsi"/>
        </w:rPr>
        <w:t xml:space="preserve">We staan stil bij de genadegift van de vergeving van de zonden. </w:t>
      </w:r>
      <w:r w:rsidRPr="00790F9A">
        <w:rPr>
          <w:rFonts w:cstheme="minorHAnsi"/>
          <w:i/>
          <w:iCs/>
          <w:u w:val="single"/>
        </w:rPr>
        <w:br/>
      </w:r>
      <w:r w:rsidRPr="00790F9A">
        <w:rPr>
          <w:rFonts w:cstheme="minorHAnsi"/>
        </w:rPr>
        <w:br/>
      </w:r>
      <w:r w:rsidRPr="00790F9A">
        <w:rPr>
          <w:rFonts w:cstheme="minorHAnsi"/>
          <w:i/>
          <w:iCs/>
          <w:u w:val="single"/>
        </w:rPr>
        <w:t>Thema en verdeling</w:t>
      </w:r>
      <w:r w:rsidRPr="00790F9A">
        <w:rPr>
          <w:rFonts w:cstheme="minorHAnsi"/>
          <w:i/>
          <w:iCs/>
          <w:u w:val="single"/>
        </w:rPr>
        <w:br/>
      </w:r>
      <w:r w:rsidRPr="00790F9A">
        <w:rPr>
          <w:i/>
          <w:iCs/>
        </w:rPr>
        <w:t>“Ik geloof de vergeving der zonden”</w:t>
      </w:r>
      <w:r w:rsidRPr="00790F9A">
        <w:rPr>
          <w:i/>
          <w:iCs/>
        </w:rPr>
        <w:br/>
      </w:r>
      <w:r w:rsidRPr="00790F9A">
        <w:t>1. De Heere wil mijn zonden nooit meer gedenken</w:t>
      </w:r>
      <w:r w:rsidRPr="00790F9A">
        <w:br/>
        <w:t>2. De Heere wil mij de gerechtigheid van Christus schenken.</w:t>
      </w:r>
    </w:p>
    <w:p w14:paraId="1EF40166" w14:textId="64AB5B13" w:rsidR="00790F9A" w:rsidRPr="0088404A" w:rsidRDefault="00790F9A" w:rsidP="00790F9A">
      <w:r w:rsidRPr="00790F9A">
        <w:rPr>
          <w:rFonts w:cstheme="minorHAnsi"/>
          <w:i/>
          <w:iCs/>
          <w:u w:val="single"/>
        </w:rPr>
        <w:t xml:space="preserve">1. </w:t>
      </w:r>
      <w:r w:rsidRPr="00790F9A">
        <w:rPr>
          <w:i/>
          <w:iCs/>
          <w:u w:val="single"/>
        </w:rPr>
        <w:t>De Heere wil mijn zonden nooit meer gedenken</w:t>
      </w:r>
      <w:r w:rsidRPr="00790F9A">
        <w:rPr>
          <w:i/>
          <w:iCs/>
          <w:u w:val="single"/>
        </w:rPr>
        <w:br/>
      </w:r>
      <w:r w:rsidRPr="005124C4">
        <w:rPr>
          <w:rFonts w:cstheme="minorHAnsi"/>
        </w:rPr>
        <w:t xml:space="preserve">Het betreft een geloofszaak. </w:t>
      </w:r>
      <w:r w:rsidRPr="005124C4">
        <w:t>Het geloof is het kanaal waardoor wij Gods gaven ontvangen.</w:t>
      </w:r>
      <w:r w:rsidRPr="005124C4">
        <w:t xml:space="preserve"> Verwijzing naar de woorden van Jez</w:t>
      </w:r>
      <w:r w:rsidRPr="0088404A">
        <w:t xml:space="preserve">us gesproken tot Paulus (Hand. 26,18). Ernstige waarheid: </w:t>
      </w:r>
      <w:r w:rsidRPr="0088404A">
        <w:t>Geloven wij niet in Hem dan zijn onze zonden ni</w:t>
      </w:r>
      <w:r w:rsidRPr="0088404A">
        <w:t>e</w:t>
      </w:r>
      <w:r w:rsidRPr="0088404A">
        <w:t>t vergeven.</w:t>
      </w:r>
    </w:p>
    <w:p w14:paraId="1CD1D0E1" w14:textId="152ACE92" w:rsidR="00790F9A" w:rsidRPr="0088404A" w:rsidRDefault="00790F9A" w:rsidP="00790F9A">
      <w:pPr>
        <w:rPr>
          <w:rFonts w:cstheme="minorHAnsi"/>
        </w:rPr>
      </w:pPr>
      <w:r w:rsidRPr="0088404A">
        <w:rPr>
          <w:rFonts w:cstheme="minorHAnsi"/>
        </w:rPr>
        <w:t xml:space="preserve">Hoe kom ik aan geloof? Het is een gave van God. </w:t>
      </w:r>
      <w:r w:rsidRPr="0088404A">
        <w:t>Hij geeft die in de weg van gehoorzaamheid aan Zijn roepstem</w:t>
      </w:r>
      <w:r w:rsidRPr="0088404A">
        <w:t>. Z</w:t>
      </w:r>
      <w:r w:rsidRPr="0088404A">
        <w:t>ó werkt de Heere het geloof: door het geloof te bevelen. En dat bevel grijpt in ín het hart. Het hart wordt omgezet</w:t>
      </w:r>
      <w:r w:rsidRPr="0088404A">
        <w:t xml:space="preserve"> en je gelooft. Genade. </w:t>
      </w:r>
      <w:r w:rsidR="005124C4" w:rsidRPr="0088404A">
        <w:t xml:space="preserve">Zijn bevel wil </w:t>
      </w:r>
      <w:r w:rsidR="005124C4" w:rsidRPr="0088404A">
        <w:rPr>
          <w:i/>
          <w:iCs/>
        </w:rPr>
        <w:t xml:space="preserve">gehoorzaamd </w:t>
      </w:r>
      <w:r w:rsidR="005124C4" w:rsidRPr="0088404A">
        <w:t xml:space="preserve">worden. </w:t>
      </w:r>
      <w:r w:rsidRPr="0088404A">
        <w:t xml:space="preserve">Ongeloof is eigen schuld: D.L. III/IV par. 9. </w:t>
      </w:r>
    </w:p>
    <w:p w14:paraId="05FABD5E" w14:textId="3BC2D4AD" w:rsidR="005124C4" w:rsidRPr="0088404A" w:rsidRDefault="005124C4" w:rsidP="00790F9A">
      <w:r w:rsidRPr="0088404A">
        <w:rPr>
          <w:rFonts w:cstheme="minorHAnsi"/>
        </w:rPr>
        <w:t>Nu naar de vraag en het antwoord:</w:t>
      </w:r>
      <w:r w:rsidRPr="0088404A">
        <w:rPr>
          <w:rFonts w:cstheme="minorHAnsi"/>
          <w:u w:val="single"/>
        </w:rPr>
        <w:t xml:space="preserve"> </w:t>
      </w:r>
      <w:r w:rsidRPr="0088404A">
        <w:t>wat kunnen wij over de vergeving der zonden zeggen in het licht van Evangelie?</w:t>
      </w:r>
    </w:p>
    <w:p w14:paraId="3C65D374" w14:textId="1CD88A5A" w:rsidR="005124C4" w:rsidRPr="0088404A" w:rsidRDefault="005124C4" w:rsidP="00790F9A">
      <w:r w:rsidRPr="0088404A">
        <w:t xml:space="preserve">Hij brengt het tot een schuldbelijdenis in ons leven. </w:t>
      </w:r>
      <w:r w:rsidRPr="0088404A">
        <w:t>De Heere neemt de zonden weg.</w:t>
      </w:r>
      <w:r w:rsidR="0088404A" w:rsidRPr="0088404A">
        <w:t xml:space="preserve"> </w:t>
      </w:r>
      <w:r w:rsidR="0088404A" w:rsidRPr="0088404A">
        <w:t>Mijn zonden zijn aan Christus gegeven.</w:t>
      </w:r>
    </w:p>
    <w:p w14:paraId="3A4054DF" w14:textId="3E6A5D21" w:rsidR="0088404A" w:rsidRPr="0088404A" w:rsidRDefault="0088404A" w:rsidP="00790F9A">
      <w:r w:rsidRPr="0088404A">
        <w:t xml:space="preserve">Kunnen wij de zonden vergeten? Hoe is dat bij de Heere? </w:t>
      </w:r>
      <w:r w:rsidRPr="0088404A">
        <w:t>Hij kán er wel aan denken, maar Hij wíl er niet meer aan denken en dan zál Hij er niet aan denken.</w:t>
      </w:r>
      <w:r w:rsidRPr="0088404A">
        <w:t xml:space="preserve"> Zegen van het genadeverbond: Hebr. 8 vers 10 en 12.</w:t>
      </w:r>
    </w:p>
    <w:p w14:paraId="11838445" w14:textId="6B229B0F" w:rsidR="0088404A" w:rsidRPr="008125FF" w:rsidRDefault="0088404A" w:rsidP="00790F9A">
      <w:r w:rsidRPr="0088404A">
        <w:t>Wat is zonde eigenlijk?</w:t>
      </w:r>
      <w:r>
        <w:t xml:space="preserve"> Zonde is ‘doelmissen’. Ook: ‘vijandigheid tegenover God en de naaste</w:t>
      </w:r>
      <w:r w:rsidR="008125FF">
        <w:t xml:space="preserve"> vanuit ons hart</w:t>
      </w:r>
      <w:r>
        <w:t>’</w:t>
      </w:r>
      <w:r w:rsidR="008125FF">
        <w:t xml:space="preserve">. Verder: ‘opstandigheid’ (denk aan wat Jezus zei: </w:t>
      </w:r>
      <w:r w:rsidR="008125FF">
        <w:rPr>
          <w:i/>
          <w:iCs/>
        </w:rPr>
        <w:t>‘en gij wílt tot Mij niet komen</w:t>
      </w:r>
      <w:r w:rsidR="008125FF">
        <w:t xml:space="preserve">’) . Verder: ‘afdwalen uit onbedachtzaamheid’. En tenslotte: ‘geweld en boosheid in daden, woorden of </w:t>
      </w:r>
      <w:r w:rsidR="008125FF" w:rsidRPr="008125FF">
        <w:t xml:space="preserve">gedachten’. </w:t>
      </w:r>
    </w:p>
    <w:p w14:paraId="29A38CB5" w14:textId="2A5DAA65" w:rsidR="008125FF" w:rsidRPr="008125FF" w:rsidRDefault="008125FF" w:rsidP="00790F9A">
      <w:pPr>
        <w:rPr>
          <w:rFonts w:cstheme="minorHAnsi"/>
        </w:rPr>
      </w:pPr>
      <w:r w:rsidRPr="008125FF">
        <w:t xml:space="preserve">Als </w:t>
      </w:r>
      <w:r>
        <w:t xml:space="preserve">we </w:t>
      </w:r>
      <w:r w:rsidRPr="008125FF">
        <w:t>dat samenvat</w:t>
      </w:r>
      <w:r>
        <w:t>ten</w:t>
      </w:r>
      <w:r w:rsidRPr="008125FF">
        <w:t xml:space="preserve">: we zijn van huis uit goddeloze mensen. En dan? Wat een genade: </w:t>
      </w:r>
      <w:r w:rsidRPr="008125FF">
        <w:rPr>
          <w:i/>
          <w:iCs/>
        </w:rPr>
        <w:t xml:space="preserve">‘Doch dengene die niet werkt, maar gelooft in Hem Die </w:t>
      </w:r>
      <w:r w:rsidRPr="008125FF">
        <w:rPr>
          <w:b/>
          <w:bCs/>
          <w:i/>
          <w:iCs/>
        </w:rPr>
        <w:t>den goddeloze</w:t>
      </w:r>
      <w:r w:rsidRPr="008125FF">
        <w:rPr>
          <w:i/>
          <w:iCs/>
        </w:rPr>
        <w:t xml:space="preserve"> rechtvaardigt, wordt zijn geloof gerekend tot rechtvaardigheid.’</w:t>
      </w:r>
    </w:p>
    <w:p w14:paraId="1381421F" w14:textId="5B1C6073" w:rsidR="008125FF" w:rsidRPr="00AF4C93" w:rsidRDefault="008125FF" w:rsidP="00790F9A">
      <w:pPr>
        <w:rPr>
          <w:rFonts w:cstheme="minorHAnsi"/>
        </w:rPr>
      </w:pPr>
      <w:r w:rsidRPr="008125FF">
        <w:rPr>
          <w:rFonts w:cstheme="minorHAnsi"/>
        </w:rPr>
        <w:t xml:space="preserve">Hij wil ook mijn zondige aard niet meer gedenken. Een aard waarmee ik te strijden heb. Dat is een genadekenmerk: dat je strijd voert. </w:t>
      </w:r>
      <w:r>
        <w:rPr>
          <w:rFonts w:cstheme="minorHAnsi"/>
        </w:rPr>
        <w:t>G</w:t>
      </w:r>
      <w:r w:rsidRPr="008125FF">
        <w:t>eloven wij in Christus dan bekeren wij ons van de zonde. Dat geeft strijd.</w:t>
      </w:r>
      <w:r w:rsidRPr="008125FF">
        <w:t xml:space="preserve"> Maar dan ook telkens terug naar de bron: </w:t>
      </w:r>
      <w:r w:rsidRPr="008125FF">
        <w:t>Hij ziet</w:t>
      </w:r>
      <w:r w:rsidRPr="00AF4C93">
        <w:t xml:space="preserve"> de Zijnen aan </w:t>
      </w:r>
      <w:r w:rsidRPr="00AF4C93">
        <w:rPr>
          <w:i/>
          <w:iCs/>
        </w:rPr>
        <w:t xml:space="preserve">evenals hadden ze nooit zonde gehad noch gedaan. </w:t>
      </w:r>
      <w:r w:rsidRPr="00AF4C93">
        <w:t xml:space="preserve"> </w:t>
      </w:r>
    </w:p>
    <w:p w14:paraId="4B23F625" w14:textId="684A556A" w:rsidR="008125FF" w:rsidRPr="00AF4C93" w:rsidRDefault="008125FF" w:rsidP="00790F9A">
      <w:r w:rsidRPr="00AF4C93">
        <w:rPr>
          <w:rFonts w:cstheme="minorHAnsi"/>
        </w:rPr>
        <w:t xml:space="preserve">Waarom? Wel hierom: </w:t>
      </w:r>
      <w:r w:rsidRPr="00AF4C93">
        <w:t>Hij is goed! Hij is genadig! Hij is barmhartig! Hij alleen!</w:t>
      </w:r>
      <w:r w:rsidRPr="00AF4C93">
        <w:t xml:space="preserve"> Let wel: </w:t>
      </w:r>
      <w:r w:rsidRPr="00AF4C93">
        <w:t>Zijn vergeving gaat niet buiten het heilig recht om. Het fundament van de vergeving der zonden is Christus. Gods eniggeboren Zoon. Genade door het recht voor God.</w:t>
      </w:r>
    </w:p>
    <w:p w14:paraId="49532A48" w14:textId="02A5FBF3" w:rsidR="00790F9A" w:rsidRPr="00AF4C93" w:rsidRDefault="00790F9A" w:rsidP="00790F9A">
      <w:r w:rsidRPr="00AF4C93">
        <w:rPr>
          <w:rFonts w:cstheme="minorHAnsi"/>
          <w:i/>
          <w:iCs/>
          <w:u w:val="single"/>
        </w:rPr>
        <w:br/>
        <w:t>2.</w:t>
      </w:r>
      <w:r w:rsidRPr="00AF4C93">
        <w:rPr>
          <w:i/>
          <w:iCs/>
          <w:u w:val="single"/>
        </w:rPr>
        <w:t xml:space="preserve"> </w:t>
      </w:r>
      <w:r w:rsidRPr="00AF4C93">
        <w:rPr>
          <w:i/>
          <w:iCs/>
          <w:u w:val="single"/>
        </w:rPr>
        <w:t>De Heere wil mij de gerechtigheid van Christus schenken</w:t>
      </w:r>
      <w:r w:rsidR="008620A9" w:rsidRPr="00AF4C93">
        <w:rPr>
          <w:i/>
          <w:iCs/>
          <w:u w:val="single"/>
        </w:rPr>
        <w:br/>
      </w:r>
      <w:r w:rsidR="008620A9" w:rsidRPr="00AF4C93">
        <w:t xml:space="preserve">De Heere heeft meer dan een zegen weg te schenken. Niet alleen: niet meer gedenken, maar óók </w:t>
      </w:r>
      <w:r w:rsidR="008620A9" w:rsidRPr="00AF4C93">
        <w:lastRenderedPageBreak/>
        <w:t xml:space="preserve">Christus’ gerechtigheid mij schenken. Nu gaat de Heere niet alleen iets voor mij doen, maar ook áán mij. </w:t>
      </w:r>
    </w:p>
    <w:p w14:paraId="28440D0F" w14:textId="37910744" w:rsidR="008620A9" w:rsidRPr="00AF4C93" w:rsidRDefault="008620A9" w:rsidP="008620A9">
      <w:pPr>
        <w:spacing w:line="288" w:lineRule="auto"/>
        <w:rPr>
          <w:i/>
          <w:iCs/>
        </w:rPr>
      </w:pPr>
      <w:r w:rsidRPr="00AF4C93">
        <w:t xml:space="preserve">De vervulling van </w:t>
      </w:r>
      <w:r w:rsidRPr="00AF4C93">
        <w:t>Jesaja 61,10</w:t>
      </w:r>
      <w:r w:rsidRPr="00AF4C93">
        <w:t xml:space="preserve">: </w:t>
      </w:r>
      <w:r w:rsidRPr="00AF4C93">
        <w:t>‘</w:t>
      </w:r>
      <w:r w:rsidRPr="00AF4C93">
        <w:rPr>
          <w:i/>
          <w:iCs/>
        </w:rPr>
        <w:t>Ik ben zeer vrolijk in den HEERE, mijn ziel verheugt zich in mijn God, want Hij heeft mij bekleed met de klederen des heils, den mantel der gerechtigheid heeft Hij mij omgedaan.’</w:t>
      </w:r>
    </w:p>
    <w:p w14:paraId="51D07A44" w14:textId="18A15E1F" w:rsidR="008620A9" w:rsidRPr="00AF4C93" w:rsidRDefault="008620A9" w:rsidP="008620A9">
      <w:pPr>
        <w:spacing w:line="288" w:lineRule="auto"/>
      </w:pPr>
      <w:r w:rsidRPr="00AF4C93">
        <w:t xml:space="preserve">Het tweede stukje van vrg. &amp; antw. 56 grijpt ook terug op Zondag 17 (eerste stukje). Het wordt een heel persoonlijke zaak! De Heere legt een wit kleed over je heen. Het is wit, gewassen door het bloed van Christus. </w:t>
      </w:r>
    </w:p>
    <w:p w14:paraId="01A47F44" w14:textId="79688E79" w:rsidR="008620A9" w:rsidRPr="00AF4C93" w:rsidRDefault="008620A9" w:rsidP="008620A9">
      <w:pPr>
        <w:spacing w:line="288" w:lineRule="auto"/>
      </w:pPr>
      <w:r w:rsidRPr="00AF4C93">
        <w:t>In het boek Openbaring lezen we acht keren van de witte klederen van de gelovigen. In ónze ogen kan het niet: wit door het bloed. Het toch is het zo bij de Heere! Van welke gerechtigheid verwachten wij het?</w:t>
      </w:r>
    </w:p>
    <w:p w14:paraId="3B2EB876" w14:textId="3134E108" w:rsidR="008620A9" w:rsidRPr="00AF4C93" w:rsidRDefault="008620A9" w:rsidP="008620A9">
      <w:pPr>
        <w:spacing w:line="288" w:lineRule="auto"/>
      </w:pPr>
      <w:r w:rsidRPr="00AF4C93">
        <w:t>De gelovigen komen wel voor de rechterstoel (2 Kor. 5</w:t>
      </w:r>
      <w:r w:rsidR="00AF4C93">
        <w:t>,</w:t>
      </w:r>
      <w:r w:rsidRPr="00AF4C93">
        <w:t xml:space="preserve">10), maar niet in het gericht van God. Dat gericht ging al over Christus heen. </w:t>
      </w:r>
    </w:p>
    <w:p w14:paraId="64F442C0" w14:textId="09B1A655" w:rsidR="00AF4C93" w:rsidRPr="00AF4C93" w:rsidRDefault="00AF4C93" w:rsidP="008620A9">
      <w:pPr>
        <w:spacing w:line="288" w:lineRule="auto"/>
      </w:pPr>
      <w:r w:rsidRPr="00AF4C93">
        <w:t xml:space="preserve">Gelovend in Hem, is Psalm 32 ook voor jou, voor u en voor mij waarheid: </w:t>
      </w:r>
      <w:r w:rsidRPr="00AF4C93">
        <w:rPr>
          <w:i/>
          <w:iCs/>
        </w:rPr>
        <w:t>‘Welzalig hij wiens zonden zijn vergeven; Die van de straf voor eeuwig is ontheven; Wiens wanbedrijf waardoor hij was bevlekt, voor ’t heilig oog des HEEREN is bedekt.’</w:t>
      </w:r>
    </w:p>
    <w:p w14:paraId="34BF4197" w14:textId="77777777" w:rsidR="008620A9" w:rsidRPr="008620A9" w:rsidRDefault="008620A9" w:rsidP="00790F9A"/>
    <w:p w14:paraId="1689D630" w14:textId="7F46B18A" w:rsidR="00790F9A" w:rsidRDefault="00790F9A" w:rsidP="00790F9A">
      <w:pPr>
        <w:rPr>
          <w:rFonts w:cstheme="minorHAnsi"/>
          <w:i/>
          <w:iCs/>
          <w:u w:val="single"/>
          <w:shd w:val="clear" w:color="auto" w:fill="FFFFFF"/>
        </w:rPr>
      </w:pPr>
      <w:r w:rsidRPr="004B7EA8">
        <w:rPr>
          <w:rFonts w:cstheme="minorHAnsi"/>
          <w:i/>
          <w:iCs/>
          <w:u w:val="single"/>
          <w:shd w:val="clear" w:color="auto" w:fill="FFFFFF"/>
        </w:rPr>
        <w:t>Vragen om over door te praten en/of voor persoonlijke bezinning</w:t>
      </w:r>
    </w:p>
    <w:p w14:paraId="5615F0D8" w14:textId="364171F8" w:rsidR="00AF4C93" w:rsidRDefault="00AF4C93" w:rsidP="00AF4C93">
      <w:pPr>
        <w:pStyle w:val="Lijstalinea"/>
        <w:numPr>
          <w:ilvl w:val="0"/>
          <w:numId w:val="3"/>
        </w:numPr>
        <w:rPr>
          <w:rFonts w:cstheme="minorHAnsi"/>
          <w:shd w:val="clear" w:color="auto" w:fill="FFFFFF"/>
        </w:rPr>
      </w:pPr>
      <w:r>
        <w:rPr>
          <w:rFonts w:cstheme="minorHAnsi"/>
          <w:shd w:val="clear" w:color="auto" w:fill="FFFFFF"/>
        </w:rPr>
        <w:t>Lees Micha 7,19. Wat heeft deze tekst te maken met de verge</w:t>
      </w:r>
      <w:r w:rsidRPr="00AF4C93">
        <w:rPr>
          <w:rFonts w:cstheme="minorHAnsi"/>
          <w:b/>
          <w:bCs/>
          <w:shd w:val="clear" w:color="auto" w:fill="FFFFFF"/>
        </w:rPr>
        <w:t>t</w:t>
      </w:r>
      <w:r>
        <w:rPr>
          <w:rFonts w:cstheme="minorHAnsi"/>
          <w:shd w:val="clear" w:color="auto" w:fill="FFFFFF"/>
        </w:rPr>
        <w:t>ing der zonde?</w:t>
      </w:r>
    </w:p>
    <w:p w14:paraId="07BE180E" w14:textId="59E86693" w:rsidR="00AF4C93" w:rsidRDefault="00AF4C93" w:rsidP="00AF4C93">
      <w:pPr>
        <w:pStyle w:val="Lijstalinea"/>
        <w:numPr>
          <w:ilvl w:val="0"/>
          <w:numId w:val="3"/>
        </w:numPr>
        <w:rPr>
          <w:rFonts w:cstheme="minorHAnsi"/>
          <w:shd w:val="clear" w:color="auto" w:fill="FFFFFF"/>
        </w:rPr>
      </w:pPr>
      <w:r>
        <w:rPr>
          <w:rFonts w:cstheme="minorHAnsi"/>
          <w:shd w:val="clear" w:color="auto" w:fill="FFFFFF"/>
        </w:rPr>
        <w:t xml:space="preserve">Herkent u/jij het dat u dit </w:t>
      </w:r>
      <w:r w:rsidR="00B72E4B">
        <w:rPr>
          <w:rFonts w:cstheme="minorHAnsi"/>
          <w:shd w:val="clear" w:color="auto" w:fill="FFFFFF"/>
        </w:rPr>
        <w:t xml:space="preserve">(vraag 1) </w:t>
      </w:r>
      <w:r>
        <w:rPr>
          <w:rFonts w:cstheme="minorHAnsi"/>
          <w:shd w:val="clear" w:color="auto" w:fill="FFFFFF"/>
        </w:rPr>
        <w:t xml:space="preserve">moeilijk vindt te geloven? Hoe komt dat? </w:t>
      </w:r>
    </w:p>
    <w:p w14:paraId="3DF8C398" w14:textId="69892836" w:rsidR="00AF4C93" w:rsidRDefault="00AF4C93" w:rsidP="00AF4C93">
      <w:pPr>
        <w:pStyle w:val="Lijstalinea"/>
        <w:numPr>
          <w:ilvl w:val="0"/>
          <w:numId w:val="3"/>
        </w:numPr>
        <w:rPr>
          <w:rFonts w:cstheme="minorHAnsi"/>
          <w:shd w:val="clear" w:color="auto" w:fill="FFFFFF"/>
        </w:rPr>
      </w:pPr>
      <w:r>
        <w:rPr>
          <w:rFonts w:cstheme="minorHAnsi"/>
          <w:shd w:val="clear" w:color="auto" w:fill="FFFFFF"/>
        </w:rPr>
        <w:t>Waarom kan de Heere wel zonden uit het verleden (die w</w:t>
      </w:r>
      <w:r w:rsidR="00B72E4B">
        <w:rPr>
          <w:rFonts w:cstheme="minorHAnsi"/>
          <w:shd w:val="clear" w:color="auto" w:fill="FFFFFF"/>
        </w:rPr>
        <w:t>í</w:t>
      </w:r>
      <w:r>
        <w:rPr>
          <w:rFonts w:cstheme="minorHAnsi"/>
          <w:shd w:val="clear" w:color="auto" w:fill="FFFFFF"/>
        </w:rPr>
        <w:t xml:space="preserve">j vergeten waren…) in herinnering brengen? </w:t>
      </w:r>
    </w:p>
    <w:p w14:paraId="163E8D5E" w14:textId="45AADE32" w:rsidR="00AF4C93" w:rsidRDefault="00AF4C93" w:rsidP="00AF4C93">
      <w:pPr>
        <w:pStyle w:val="Lijstalinea"/>
        <w:numPr>
          <w:ilvl w:val="0"/>
          <w:numId w:val="3"/>
        </w:numPr>
        <w:rPr>
          <w:rFonts w:cstheme="minorHAnsi"/>
          <w:shd w:val="clear" w:color="auto" w:fill="FFFFFF"/>
        </w:rPr>
      </w:pPr>
      <w:r>
        <w:rPr>
          <w:rFonts w:cstheme="minorHAnsi"/>
          <w:shd w:val="clear" w:color="auto" w:fill="FFFFFF"/>
        </w:rPr>
        <w:t xml:space="preserve">Welke van de ‘soorten’ zonden herkent u/jij het meest bij uzelf? </w:t>
      </w:r>
    </w:p>
    <w:p w14:paraId="471B038C" w14:textId="76ED4C64" w:rsidR="00AF4C93" w:rsidRDefault="00AF4C93" w:rsidP="00AF4C93">
      <w:pPr>
        <w:pStyle w:val="Lijstalinea"/>
        <w:numPr>
          <w:ilvl w:val="0"/>
          <w:numId w:val="3"/>
        </w:numPr>
        <w:rPr>
          <w:rFonts w:cstheme="minorHAnsi"/>
          <w:shd w:val="clear" w:color="auto" w:fill="FFFFFF"/>
        </w:rPr>
      </w:pPr>
      <w:r>
        <w:rPr>
          <w:rFonts w:cstheme="minorHAnsi"/>
          <w:shd w:val="clear" w:color="auto" w:fill="FFFFFF"/>
        </w:rPr>
        <w:t xml:space="preserve">Wat is de troost van het Evangelie in het licht van vraag 4? </w:t>
      </w:r>
    </w:p>
    <w:p w14:paraId="08988C65" w14:textId="17B956D9" w:rsidR="00AF4C93" w:rsidRPr="00AF4C93" w:rsidRDefault="00AF4C93" w:rsidP="00AF4C93">
      <w:pPr>
        <w:pStyle w:val="Lijstalinea"/>
        <w:numPr>
          <w:ilvl w:val="0"/>
          <w:numId w:val="3"/>
        </w:numPr>
        <w:rPr>
          <w:rFonts w:cstheme="minorHAnsi"/>
          <w:shd w:val="clear" w:color="auto" w:fill="FFFFFF"/>
        </w:rPr>
      </w:pPr>
      <w:r>
        <w:rPr>
          <w:rFonts w:cstheme="minorHAnsi"/>
          <w:shd w:val="clear" w:color="auto" w:fill="FFFFFF"/>
        </w:rPr>
        <w:t xml:space="preserve">Het antwoord bestond uit twee delen. Is het zo dat God deze twee zaken in een tijdsorde geeft (na elkaar) of is het één </w:t>
      </w:r>
      <w:r w:rsidR="00B72E4B">
        <w:rPr>
          <w:rFonts w:cstheme="minorHAnsi"/>
          <w:shd w:val="clear" w:color="auto" w:fill="FFFFFF"/>
        </w:rPr>
        <w:t xml:space="preserve">gave? </w:t>
      </w:r>
    </w:p>
    <w:p w14:paraId="39CE358D" w14:textId="4202C54A" w:rsidR="00790F9A" w:rsidRDefault="00790F9A" w:rsidP="00790F9A">
      <w:pPr>
        <w:rPr>
          <w:rFonts w:cstheme="minorHAnsi"/>
          <w:i/>
          <w:iCs/>
          <w:u w:val="single"/>
          <w:shd w:val="clear" w:color="auto" w:fill="FFFFFF"/>
        </w:rPr>
      </w:pPr>
      <w:r w:rsidRPr="004B7EA8">
        <w:rPr>
          <w:rFonts w:cstheme="minorHAnsi"/>
          <w:i/>
          <w:iCs/>
          <w:u w:val="single"/>
          <w:shd w:val="clear" w:color="auto" w:fill="FFFFFF"/>
        </w:rPr>
        <w:t>Voor de kinderen</w:t>
      </w:r>
    </w:p>
    <w:p w14:paraId="59CA4843" w14:textId="43796D73" w:rsidR="00790F9A" w:rsidRDefault="00B72E4B" w:rsidP="00B72E4B">
      <w:pPr>
        <w:pStyle w:val="Lijstalinea"/>
        <w:numPr>
          <w:ilvl w:val="0"/>
          <w:numId w:val="4"/>
        </w:numPr>
      </w:pPr>
      <w:r>
        <w:t>Wanneer zijn onze zonden vergeven?</w:t>
      </w:r>
    </w:p>
    <w:p w14:paraId="2468A6AD" w14:textId="26A1F1F7" w:rsidR="00B72E4B" w:rsidRDefault="00B72E4B" w:rsidP="00B72E4B">
      <w:pPr>
        <w:pStyle w:val="Lijstalinea"/>
        <w:numPr>
          <w:ilvl w:val="0"/>
          <w:numId w:val="4"/>
        </w:numPr>
      </w:pPr>
      <w:r>
        <w:t>Welke prijs moest voor het vergeven van onze zonden betaald worden?</w:t>
      </w:r>
    </w:p>
    <w:p w14:paraId="2DCC5E48" w14:textId="3A95712E" w:rsidR="00B72E4B" w:rsidRDefault="00B72E4B" w:rsidP="00B72E4B">
      <w:pPr>
        <w:pStyle w:val="Lijstalinea"/>
        <w:numPr>
          <w:ilvl w:val="0"/>
          <w:numId w:val="4"/>
        </w:numPr>
      </w:pPr>
      <w:r>
        <w:t xml:space="preserve">Vind jij het moeilijk om iemand die jou verdriet gedaan heeft te vergeven en het ook te vergeten? </w:t>
      </w:r>
    </w:p>
    <w:p w14:paraId="7E372184" w14:textId="77777777" w:rsidR="00397D2C" w:rsidRDefault="00397D2C"/>
    <w:sectPr w:rsidR="00397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004E9"/>
    <w:multiLevelType w:val="hybridMultilevel"/>
    <w:tmpl w:val="5816D0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B86094"/>
    <w:multiLevelType w:val="hybridMultilevel"/>
    <w:tmpl w:val="F8C43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CB0531"/>
    <w:multiLevelType w:val="hybridMultilevel"/>
    <w:tmpl w:val="DADA5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E224BD1"/>
    <w:multiLevelType w:val="hybridMultilevel"/>
    <w:tmpl w:val="51627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9A"/>
    <w:rsid w:val="00397D2C"/>
    <w:rsid w:val="005124C4"/>
    <w:rsid w:val="00790F9A"/>
    <w:rsid w:val="008125FF"/>
    <w:rsid w:val="008620A9"/>
    <w:rsid w:val="0088404A"/>
    <w:rsid w:val="00AF4C93"/>
    <w:rsid w:val="00B72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D350"/>
  <w15:chartTrackingRefBased/>
  <w15:docId w15:val="{BDF8216E-BCD3-4EBA-80E6-8C1741DC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0F9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0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705</Words>
  <Characters>3879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2022-11-19T06:05:00Z</dcterms:created>
  <dcterms:modified xsi:type="dcterms:W3CDTF">2022-11-19T07:11:00Z</dcterms:modified>
</cp:coreProperties>
</file>